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6"/>
          <w:szCs w:val="36"/>
          <w:bdr w:val="none" w:color="auto" w:sz="0" w:space="0"/>
          <w:shd w:val="clear" w:fill="FFFFFF"/>
        </w:rPr>
        <w:t>关于2023年度出版专业技术人员职业资格考试安排的说明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       一、考区设置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此次考试在21个地级以上市均设置考区，考试详细地址以准考证为准。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       二、考试大纲</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2023年度出版专业技术人员职业资格考试大纲以《全国出版专业技术人员职业资格考试考试大纲》（2023年版）为准。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       三、报考事项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       自</w:t>
      </w:r>
      <w:r>
        <w:rPr>
          <w:rFonts w:hint="eastAsia" w:ascii="微软雅黑" w:hAnsi="微软雅黑" w:eastAsia="微软雅黑" w:cs="微软雅黑"/>
          <w:i w:val="0"/>
          <w:iCs w:val="0"/>
          <w:caps w:val="0"/>
          <w:color w:val="555555"/>
          <w:spacing w:val="0"/>
          <w:sz w:val="30"/>
          <w:szCs w:val="30"/>
          <w:bdr w:val="none" w:color="auto" w:sz="0" w:space="0"/>
          <w:shd w:val="clear" w:fill="FFFFFF"/>
        </w:rPr>
        <w:t>2023</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年报名起，如报考人员提交的境内高等教育学历学位信息无法通过在线自动核验，应在报名前及时登录中国高等教育学生信息网（学信网）进行验证/认证，下载相关</w:t>
      </w:r>
      <w:r>
        <w:rPr>
          <w:rFonts w:hint="eastAsia" w:ascii="微软雅黑" w:hAnsi="微软雅黑" w:eastAsia="微软雅黑" w:cs="微软雅黑"/>
          <w:i w:val="0"/>
          <w:iCs w:val="0"/>
          <w:caps w:val="0"/>
          <w:color w:val="555555"/>
          <w:spacing w:val="0"/>
          <w:sz w:val="30"/>
          <w:szCs w:val="30"/>
          <w:bdr w:val="none" w:color="auto" w:sz="0" w:space="0"/>
          <w:shd w:val="clear" w:fill="FFFFFF"/>
        </w:rPr>
        <w:t>PDF</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格式在线验证/认证报告，报名期间按要求上传相关验证/认证报告，具体操作方式参见中国人事考试网考生问答栏目内容</w:t>
      </w:r>
      <w:r>
        <w:rPr>
          <w:rFonts w:hint="eastAsia" w:ascii="微软雅黑" w:hAnsi="微软雅黑" w:eastAsia="微软雅黑" w:cs="微软雅黑"/>
          <w:i w:val="0"/>
          <w:iCs w:val="0"/>
          <w:caps w:val="0"/>
          <w:color w:val="555555"/>
          <w:spacing w:val="0"/>
          <w:sz w:val="30"/>
          <w:szCs w:val="30"/>
          <w:bdr w:val="none" w:color="auto" w:sz="0" w:space="0"/>
          <w:shd w:val="clear" w:fill="FFFFFF"/>
        </w:rPr>
        <w:t>（http://www.cpta.com.cn/question/1525.html）</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。如报考人员在考试报名截止前无法及时取得学历学位验证/认证报告，可临时上传</w:t>
      </w:r>
      <w:r>
        <w:rPr>
          <w:rFonts w:hint="eastAsia" w:ascii="微软雅黑" w:hAnsi="微软雅黑" w:eastAsia="微软雅黑" w:cs="微软雅黑"/>
          <w:i w:val="0"/>
          <w:iCs w:val="0"/>
          <w:caps w:val="0"/>
          <w:color w:val="555555"/>
          <w:spacing w:val="0"/>
          <w:sz w:val="30"/>
          <w:szCs w:val="30"/>
          <w:bdr w:val="none" w:color="auto" w:sz="0" w:space="0"/>
          <w:shd w:val="clear" w:fill="FFFFFF"/>
        </w:rPr>
        <w:t>PDF</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格式的学历学位电子文件继续完成报名。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       考试成绩发布后</w:t>
      </w:r>
      <w:r>
        <w:rPr>
          <w:rFonts w:hint="eastAsia" w:ascii="微软雅黑" w:hAnsi="微软雅黑" w:eastAsia="微软雅黑" w:cs="微软雅黑"/>
          <w:i w:val="0"/>
          <w:iCs w:val="0"/>
          <w:caps w:val="0"/>
          <w:color w:val="555555"/>
          <w:spacing w:val="0"/>
          <w:sz w:val="30"/>
          <w:szCs w:val="30"/>
          <w:bdr w:val="none" w:color="auto" w:sz="0" w:space="0"/>
          <w:shd w:val="clear" w:fill="FFFFFF"/>
        </w:rPr>
        <w:t>10</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个工作日内，全科考试成绩达到合格标准且报名期间未上传验证/认证报告的人员，可登录广东人事考试网“广东省专业技术人员职业资格考试业务办理系统”的“报考资格在线核查”栏目按要求及时在线补交，接受人工核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zgzNzA3ODA4Yjk1MTI1ODI4NTM5MzFjMjNlYmQifQ=="/>
  </w:docVars>
  <w:rsids>
    <w:rsidRoot w:val="681C6107"/>
    <w:rsid w:val="681C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2023-08-09T05:44:00Z</dcterms:created>
  <dc:creator>饭饭潘</dc:creator>
  <cp:lastModifiedBy>饭饭潘</cp:lastModifiedBy>
  <dcterms:modified xsi:type="dcterms:W3CDTF">2023-08-09T05:44:58Z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D434A547013446358EEE19EC4065EA9F_11</vt:lpwstr>
  </property>
</Properties>
</file>