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9.0.0 -->
  <w:body>
    <w:p w:rsidR="00BB50F9">
      <w:pPr>
        <w:rPr>
          <w:b/>
          <w:bCs/>
          <w:kern w:val="0"/>
          <w:sz w:val="40"/>
          <w:szCs w:val="40"/>
        </w:rPr>
      </w:pPr>
    </w:p>
    <w:p w:rsidR="00BB50F9">
      <w:pPr>
        <w:widowControl/>
        <w:spacing w:beforeAutospacing="1" w:afterAutospacing="1"/>
        <w:jc w:val="center"/>
        <w:outlineLvl w:val="1"/>
        <w:rPr>
          <w:b/>
          <w:bCs/>
          <w:kern w:val="0"/>
          <w:sz w:val="40"/>
          <w:szCs w:val="40"/>
        </w:rPr>
      </w:pPr>
      <w:r>
        <w:rPr>
          <w:rFonts w:hint="eastAsia"/>
          <w:b/>
          <w:bCs/>
          <w:kern w:val="0"/>
          <w:sz w:val="40"/>
          <w:szCs w:val="40"/>
        </w:rPr>
        <w:t>深圳市人力资源和社会保障数据管理中心</w:t>
      </w:r>
    </w:p>
    <w:p w:rsidR="00BB50F9">
      <w:pPr>
        <w:widowControl/>
        <w:spacing w:beforeAutospacing="1" w:afterAutospacing="1"/>
        <w:jc w:val="center"/>
        <w:outlineLvl w:val="1"/>
        <w:rPr>
          <w:b/>
          <w:bCs/>
          <w:kern w:val="0"/>
          <w:sz w:val="40"/>
          <w:szCs w:val="40"/>
        </w:rPr>
      </w:pPr>
      <w:r>
        <w:rPr>
          <w:rFonts w:hint="eastAsia"/>
          <w:b/>
          <w:bCs/>
          <w:kern w:val="0"/>
          <w:sz w:val="40"/>
          <w:szCs w:val="40"/>
        </w:rPr>
        <w:t>2023</w:t>
      </w:r>
      <w:r>
        <w:rPr>
          <w:rFonts w:hint="eastAsia"/>
          <w:b/>
          <w:bCs/>
          <w:kern w:val="0"/>
          <w:sz w:val="40"/>
          <w:szCs w:val="40"/>
        </w:rPr>
        <w:t>年人才政策调整业务系统</w:t>
      </w:r>
    </w:p>
    <w:p w:rsidR="00BB50F9">
      <w:pPr>
        <w:widowControl/>
        <w:spacing w:beforeAutospacing="1" w:afterAutospacing="1"/>
        <w:jc w:val="center"/>
        <w:outlineLvl w:val="1"/>
        <w:rPr>
          <w:b/>
          <w:bCs/>
          <w:kern w:val="0"/>
          <w:sz w:val="40"/>
          <w:szCs w:val="40"/>
        </w:rPr>
      </w:pPr>
      <w:r>
        <w:rPr>
          <w:rFonts w:hint="eastAsia"/>
          <w:b/>
          <w:bCs/>
          <w:kern w:val="0"/>
          <w:sz w:val="40"/>
          <w:szCs w:val="40"/>
        </w:rPr>
        <w:t>配套改造电子政务项目</w:t>
      </w:r>
    </w:p>
    <w:p w:rsidR="00BB50F9">
      <w:pPr>
        <w:widowControl/>
        <w:spacing w:beforeAutospacing="1" w:afterAutospacing="1"/>
        <w:jc w:val="center"/>
        <w:outlineLvl w:val="1"/>
        <w:rPr>
          <w:rFonts w:ascii="黑体" w:eastAsia="黑体" w:hAnsi="宋体" w:cs="黑体"/>
          <w:kern w:val="0"/>
          <w:sz w:val="40"/>
          <w:szCs w:val="40"/>
        </w:rPr>
      </w:pPr>
      <w:r>
        <w:rPr>
          <w:rFonts w:ascii="黑体" w:eastAsia="黑体" w:hAnsi="宋体" w:cs="黑体" w:hint="eastAsia"/>
          <w:kern w:val="0"/>
          <w:sz w:val="40"/>
          <w:szCs w:val="40"/>
        </w:rPr>
        <w:t>招标文件信息</w:t>
      </w:r>
    </w:p>
    <w:tbl>
      <w:tblPr>
        <w:tblW w:w="7943" w:type="dxa"/>
        <w:jc w:val="center"/>
        <w:tblCellSpacing w:w="0" w:type="dxa"/>
        <w:tblLayout w:type="fixed"/>
        <w:tblCellMar>
          <w:top w:w="45" w:type="dxa"/>
          <w:left w:w="45" w:type="dxa"/>
          <w:bottom w:w="45" w:type="dxa"/>
          <w:right w:w="45" w:type="dxa"/>
        </w:tblCellMar>
        <w:tblLook w:val="04A0"/>
      </w:tblPr>
      <w:tblGrid>
        <w:gridCol w:w="2723"/>
        <w:gridCol w:w="5220"/>
      </w:tblGrid>
      <w:tr>
        <w:tblPrEx>
          <w:tblW w:w="7943" w:type="dxa"/>
          <w:jc w:val="center"/>
          <w:tblCellSpacing w:w="0" w:type="dxa"/>
          <w:tblLayout w:type="fixed"/>
          <w:tblCellMar>
            <w:top w:w="45" w:type="dxa"/>
            <w:left w:w="45" w:type="dxa"/>
            <w:bottom w:w="45" w:type="dxa"/>
            <w:right w:w="45" w:type="dxa"/>
          </w:tblCellMar>
          <w:tblLook w:val="04A0"/>
        </w:tblPrEx>
        <w:trPr>
          <w:trHeight w:val="738"/>
          <w:tblCellSpacing w:w="0" w:type="dxa"/>
          <w:jc w:val="center"/>
        </w:trPr>
        <w:tc>
          <w:tcPr>
            <w:tcW w:w="2723" w:type="dxa"/>
            <w:shd w:val="clear" w:color="auto" w:fill="auto"/>
            <w:vAlign w:val="center"/>
          </w:tcPr>
          <w:p w:rsidR="00BB50F9">
            <w:pPr>
              <w:widowControl/>
              <w:jc w:val="right"/>
              <w:rPr>
                <w:sz w:val="30"/>
                <w:szCs w:val="30"/>
              </w:rPr>
            </w:pPr>
            <w:r>
              <w:rPr>
                <w:rFonts w:ascii="宋体" w:hAnsi="宋体" w:cs="宋体"/>
                <w:kern w:val="0"/>
                <w:sz w:val="30"/>
                <w:szCs w:val="30"/>
              </w:rPr>
              <w:t>项目编号：</w:t>
            </w:r>
          </w:p>
        </w:tc>
        <w:tc>
          <w:tcPr>
            <w:tcW w:w="5220" w:type="dxa"/>
            <w:shd w:val="clear" w:color="auto" w:fill="auto"/>
            <w:vAlign w:val="center"/>
          </w:tcPr>
          <w:p w:rsidR="00BB50F9">
            <w:pPr>
              <w:widowControl/>
              <w:jc w:val="left"/>
              <w:rPr>
                <w:sz w:val="30"/>
                <w:szCs w:val="30"/>
              </w:rPr>
            </w:pPr>
            <w:r>
              <w:rPr>
                <w:rFonts w:ascii="宋体" w:hAnsi="宋体" w:cs="宋体"/>
                <w:kern w:val="0"/>
                <w:sz w:val="30"/>
                <w:szCs w:val="30"/>
              </w:rPr>
              <w:t>SZCG2023000277</w:t>
            </w:r>
          </w:p>
        </w:tc>
      </w:tr>
      <w:tr>
        <w:tblPrEx>
          <w:tblW w:w="7943" w:type="dxa"/>
          <w:jc w:val="center"/>
          <w:tblCellSpacing w:w="0" w:type="dxa"/>
          <w:tblLayout w:type="fixed"/>
          <w:tblCellMar>
            <w:top w:w="45" w:type="dxa"/>
            <w:left w:w="45" w:type="dxa"/>
            <w:bottom w:w="45" w:type="dxa"/>
            <w:right w:w="45" w:type="dxa"/>
          </w:tblCellMar>
          <w:tblLook w:val="04A0"/>
        </w:tblPrEx>
        <w:trPr>
          <w:trHeight w:val="738"/>
          <w:tblCellSpacing w:w="0" w:type="dxa"/>
          <w:jc w:val="center"/>
        </w:trPr>
        <w:tc>
          <w:tcPr>
            <w:tcW w:w="2723" w:type="dxa"/>
            <w:shd w:val="clear" w:color="auto" w:fill="auto"/>
            <w:vAlign w:val="center"/>
          </w:tcPr>
          <w:p w:rsidR="00BB50F9">
            <w:pPr>
              <w:widowControl/>
              <w:jc w:val="right"/>
              <w:rPr>
                <w:sz w:val="30"/>
                <w:szCs w:val="30"/>
              </w:rPr>
            </w:pPr>
            <w:r>
              <w:rPr>
                <w:rFonts w:ascii="宋体" w:hAnsi="宋体" w:cs="宋体"/>
                <w:kern w:val="0"/>
                <w:sz w:val="30"/>
                <w:szCs w:val="30"/>
              </w:rPr>
              <w:t>项目名称：</w:t>
            </w:r>
          </w:p>
        </w:tc>
        <w:tc>
          <w:tcPr>
            <w:tcW w:w="5220" w:type="dxa"/>
            <w:shd w:val="clear" w:color="auto" w:fill="auto"/>
            <w:vAlign w:val="center"/>
          </w:tcPr>
          <w:p w:rsidR="00BB50F9">
            <w:pPr>
              <w:widowControl/>
              <w:jc w:val="left"/>
              <w:rPr>
                <w:sz w:val="30"/>
                <w:szCs w:val="30"/>
              </w:rPr>
            </w:pPr>
            <w:r>
              <w:rPr>
                <w:rFonts w:ascii="宋体" w:hAnsi="宋体" w:cs="宋体" w:hint="eastAsia"/>
                <w:kern w:val="0"/>
                <w:sz w:val="30"/>
                <w:szCs w:val="30"/>
              </w:rPr>
              <w:t>深圳市人力资源和社会保障数据管理中心2023年人才政策调整业务系统配套改造电子政务项目</w:t>
            </w:r>
          </w:p>
        </w:tc>
      </w:tr>
      <w:tr>
        <w:tblPrEx>
          <w:tblW w:w="7943" w:type="dxa"/>
          <w:jc w:val="center"/>
          <w:tblCellSpacing w:w="0" w:type="dxa"/>
          <w:tblLayout w:type="fixed"/>
          <w:tblCellMar>
            <w:top w:w="45" w:type="dxa"/>
            <w:left w:w="45" w:type="dxa"/>
            <w:bottom w:w="45" w:type="dxa"/>
            <w:right w:w="45" w:type="dxa"/>
          </w:tblCellMar>
          <w:tblLook w:val="04A0"/>
        </w:tblPrEx>
        <w:trPr>
          <w:trHeight w:val="738"/>
          <w:tblCellSpacing w:w="0" w:type="dxa"/>
          <w:jc w:val="center"/>
        </w:trPr>
        <w:tc>
          <w:tcPr>
            <w:tcW w:w="2723" w:type="dxa"/>
            <w:shd w:val="clear" w:color="auto" w:fill="auto"/>
            <w:vAlign w:val="center"/>
          </w:tcPr>
          <w:p w:rsidR="00BB50F9">
            <w:pPr>
              <w:widowControl/>
              <w:jc w:val="right"/>
              <w:rPr>
                <w:sz w:val="30"/>
                <w:szCs w:val="30"/>
              </w:rPr>
            </w:pPr>
            <w:r>
              <w:rPr>
                <w:rFonts w:ascii="宋体" w:hAnsi="宋体" w:cs="宋体"/>
                <w:kern w:val="0"/>
                <w:sz w:val="30"/>
                <w:szCs w:val="30"/>
              </w:rPr>
              <w:t>包 号：</w:t>
            </w:r>
          </w:p>
        </w:tc>
        <w:tc>
          <w:tcPr>
            <w:tcW w:w="5220" w:type="dxa"/>
            <w:shd w:val="clear" w:color="auto" w:fill="auto"/>
            <w:vAlign w:val="center"/>
          </w:tcPr>
          <w:p w:rsidR="00BB50F9">
            <w:pPr>
              <w:widowControl/>
              <w:jc w:val="left"/>
              <w:rPr>
                <w:sz w:val="30"/>
                <w:szCs w:val="30"/>
              </w:rPr>
            </w:pPr>
            <w:r>
              <w:rPr>
                <w:rFonts w:ascii="宋体" w:hAnsi="宋体" w:cs="宋体"/>
                <w:kern w:val="0"/>
                <w:sz w:val="30"/>
                <w:szCs w:val="30"/>
              </w:rPr>
              <w:t>A</w:t>
            </w:r>
          </w:p>
        </w:tc>
      </w:tr>
      <w:tr>
        <w:tblPrEx>
          <w:tblW w:w="7943" w:type="dxa"/>
          <w:jc w:val="center"/>
          <w:tblCellSpacing w:w="0" w:type="dxa"/>
          <w:tblLayout w:type="fixed"/>
          <w:tblCellMar>
            <w:top w:w="45" w:type="dxa"/>
            <w:left w:w="45" w:type="dxa"/>
            <w:bottom w:w="45" w:type="dxa"/>
            <w:right w:w="45" w:type="dxa"/>
          </w:tblCellMar>
          <w:tblLook w:val="04A0"/>
        </w:tblPrEx>
        <w:trPr>
          <w:trHeight w:val="738"/>
          <w:tblCellSpacing w:w="0" w:type="dxa"/>
          <w:jc w:val="center"/>
        </w:trPr>
        <w:tc>
          <w:tcPr>
            <w:tcW w:w="2723" w:type="dxa"/>
            <w:shd w:val="clear" w:color="auto" w:fill="auto"/>
            <w:vAlign w:val="center"/>
          </w:tcPr>
          <w:p w:rsidR="00BB50F9">
            <w:pPr>
              <w:widowControl/>
              <w:jc w:val="right"/>
              <w:rPr>
                <w:sz w:val="30"/>
                <w:szCs w:val="30"/>
              </w:rPr>
            </w:pPr>
            <w:r>
              <w:rPr>
                <w:rFonts w:ascii="宋体" w:hAnsi="宋体" w:cs="宋体"/>
                <w:kern w:val="0"/>
                <w:sz w:val="30"/>
                <w:szCs w:val="30"/>
              </w:rPr>
              <w:t>项目类型：</w:t>
            </w:r>
          </w:p>
        </w:tc>
        <w:tc>
          <w:tcPr>
            <w:tcW w:w="5220" w:type="dxa"/>
            <w:shd w:val="clear" w:color="auto" w:fill="auto"/>
            <w:vAlign w:val="center"/>
          </w:tcPr>
          <w:p w:rsidR="00BB50F9">
            <w:pPr>
              <w:widowControl/>
              <w:jc w:val="left"/>
              <w:rPr>
                <w:sz w:val="30"/>
                <w:szCs w:val="30"/>
              </w:rPr>
            </w:pPr>
            <w:r>
              <w:rPr>
                <w:rFonts w:ascii="宋体" w:hAnsi="宋体" w:cs="宋体" w:hint="eastAsia"/>
                <w:kern w:val="0"/>
                <w:sz w:val="30"/>
                <w:szCs w:val="30"/>
              </w:rPr>
              <w:t>服务</w:t>
            </w:r>
            <w:r>
              <w:rPr>
                <w:rFonts w:ascii="宋体" w:hAnsi="宋体" w:cs="宋体"/>
                <w:kern w:val="0"/>
                <w:sz w:val="30"/>
                <w:szCs w:val="30"/>
              </w:rPr>
              <w:t>类</w:t>
            </w:r>
          </w:p>
        </w:tc>
      </w:tr>
      <w:tr>
        <w:tblPrEx>
          <w:tblW w:w="7943" w:type="dxa"/>
          <w:jc w:val="center"/>
          <w:tblCellSpacing w:w="0" w:type="dxa"/>
          <w:tblLayout w:type="fixed"/>
          <w:tblCellMar>
            <w:top w:w="45" w:type="dxa"/>
            <w:left w:w="45" w:type="dxa"/>
            <w:bottom w:w="45" w:type="dxa"/>
            <w:right w:w="45" w:type="dxa"/>
          </w:tblCellMar>
          <w:tblLook w:val="04A0"/>
        </w:tblPrEx>
        <w:trPr>
          <w:trHeight w:val="738"/>
          <w:tblCellSpacing w:w="0" w:type="dxa"/>
          <w:jc w:val="center"/>
        </w:trPr>
        <w:tc>
          <w:tcPr>
            <w:tcW w:w="2723" w:type="dxa"/>
            <w:shd w:val="clear" w:color="auto" w:fill="auto"/>
            <w:vAlign w:val="center"/>
          </w:tcPr>
          <w:p w:rsidR="00BB50F9">
            <w:pPr>
              <w:widowControl/>
              <w:jc w:val="right"/>
              <w:rPr>
                <w:sz w:val="30"/>
                <w:szCs w:val="30"/>
              </w:rPr>
            </w:pPr>
            <w:r>
              <w:rPr>
                <w:rFonts w:ascii="宋体" w:hAnsi="宋体" w:cs="宋体"/>
                <w:kern w:val="0"/>
                <w:sz w:val="30"/>
                <w:szCs w:val="30"/>
              </w:rPr>
              <w:t>采购方式：</w:t>
            </w:r>
          </w:p>
        </w:tc>
        <w:tc>
          <w:tcPr>
            <w:tcW w:w="5220" w:type="dxa"/>
            <w:shd w:val="clear" w:color="auto" w:fill="auto"/>
            <w:vAlign w:val="center"/>
          </w:tcPr>
          <w:p w:rsidR="00BB50F9">
            <w:pPr>
              <w:widowControl/>
              <w:jc w:val="left"/>
              <w:rPr>
                <w:sz w:val="30"/>
                <w:szCs w:val="30"/>
              </w:rPr>
            </w:pPr>
            <w:r>
              <w:rPr>
                <w:rFonts w:ascii="宋体" w:hAnsi="宋体" w:cs="宋体"/>
                <w:kern w:val="0"/>
                <w:sz w:val="30"/>
                <w:szCs w:val="30"/>
              </w:rPr>
              <w:t>公开招标</w:t>
            </w:r>
          </w:p>
        </w:tc>
      </w:tr>
      <w:tr>
        <w:tblPrEx>
          <w:tblW w:w="7943" w:type="dxa"/>
          <w:jc w:val="center"/>
          <w:tblCellSpacing w:w="0" w:type="dxa"/>
          <w:tblLayout w:type="fixed"/>
          <w:tblCellMar>
            <w:top w:w="45" w:type="dxa"/>
            <w:left w:w="45" w:type="dxa"/>
            <w:bottom w:w="45" w:type="dxa"/>
            <w:right w:w="45" w:type="dxa"/>
          </w:tblCellMar>
          <w:tblLook w:val="04A0"/>
        </w:tblPrEx>
        <w:trPr>
          <w:trHeight w:val="738"/>
          <w:tblCellSpacing w:w="0" w:type="dxa"/>
          <w:jc w:val="center"/>
        </w:trPr>
        <w:tc>
          <w:tcPr>
            <w:tcW w:w="2723" w:type="dxa"/>
            <w:shd w:val="clear" w:color="auto" w:fill="auto"/>
            <w:vAlign w:val="center"/>
          </w:tcPr>
          <w:p w:rsidR="00BB50F9">
            <w:pPr>
              <w:widowControl/>
              <w:jc w:val="right"/>
              <w:rPr>
                <w:sz w:val="30"/>
                <w:szCs w:val="30"/>
              </w:rPr>
            </w:pPr>
            <w:r>
              <w:rPr>
                <w:rFonts w:ascii="宋体" w:hAnsi="宋体" w:cs="宋体"/>
                <w:kern w:val="0"/>
                <w:sz w:val="30"/>
                <w:szCs w:val="30"/>
              </w:rPr>
              <w:t>货币类型：</w:t>
            </w:r>
          </w:p>
        </w:tc>
        <w:tc>
          <w:tcPr>
            <w:tcW w:w="5220" w:type="dxa"/>
            <w:shd w:val="clear" w:color="auto" w:fill="auto"/>
            <w:vAlign w:val="center"/>
          </w:tcPr>
          <w:p w:rsidR="00BB50F9">
            <w:pPr>
              <w:widowControl/>
              <w:jc w:val="left"/>
              <w:rPr>
                <w:sz w:val="30"/>
                <w:szCs w:val="30"/>
              </w:rPr>
            </w:pPr>
            <w:r>
              <w:rPr>
                <w:rFonts w:ascii="宋体" w:hAnsi="宋体" w:cs="宋体"/>
                <w:kern w:val="0"/>
                <w:sz w:val="30"/>
                <w:szCs w:val="30"/>
              </w:rPr>
              <w:t>人民币</w:t>
            </w:r>
          </w:p>
        </w:tc>
      </w:tr>
      <w:tr>
        <w:tblPrEx>
          <w:tblW w:w="7943" w:type="dxa"/>
          <w:jc w:val="center"/>
          <w:tblCellSpacing w:w="0" w:type="dxa"/>
          <w:tblLayout w:type="fixed"/>
          <w:tblCellMar>
            <w:top w:w="45" w:type="dxa"/>
            <w:left w:w="45" w:type="dxa"/>
            <w:bottom w:w="45" w:type="dxa"/>
            <w:right w:w="45" w:type="dxa"/>
          </w:tblCellMar>
          <w:tblLook w:val="04A0"/>
        </w:tblPrEx>
        <w:trPr>
          <w:trHeight w:val="738"/>
          <w:tblCellSpacing w:w="0" w:type="dxa"/>
          <w:jc w:val="center"/>
        </w:trPr>
        <w:tc>
          <w:tcPr>
            <w:tcW w:w="2723" w:type="dxa"/>
            <w:shd w:val="clear" w:color="auto" w:fill="auto"/>
            <w:vAlign w:val="center"/>
          </w:tcPr>
          <w:p w:rsidR="00BB50F9">
            <w:pPr>
              <w:widowControl/>
              <w:jc w:val="right"/>
              <w:rPr>
                <w:sz w:val="30"/>
                <w:szCs w:val="30"/>
              </w:rPr>
            </w:pPr>
            <w:r>
              <w:rPr>
                <w:rFonts w:ascii="宋体" w:hAnsi="宋体" w:cs="宋体"/>
                <w:kern w:val="0"/>
                <w:sz w:val="30"/>
                <w:szCs w:val="30"/>
              </w:rPr>
              <w:t>评标方法：</w:t>
            </w:r>
          </w:p>
        </w:tc>
        <w:tc>
          <w:tcPr>
            <w:tcW w:w="5220" w:type="dxa"/>
            <w:shd w:val="clear" w:color="auto" w:fill="auto"/>
            <w:vAlign w:val="center"/>
          </w:tcPr>
          <w:p w:rsidR="00BB50F9">
            <w:pPr>
              <w:widowControl/>
              <w:jc w:val="left"/>
              <w:rPr>
                <w:sz w:val="30"/>
                <w:szCs w:val="30"/>
              </w:rPr>
            </w:pPr>
            <w:r>
              <w:rPr>
                <w:rFonts w:ascii="宋体" w:hAnsi="宋体" w:cs="宋体"/>
                <w:kern w:val="0"/>
                <w:sz w:val="30"/>
                <w:szCs w:val="30"/>
              </w:rPr>
              <w:t>综合评分法</w:t>
            </w:r>
          </w:p>
        </w:tc>
      </w:tr>
    </w:tbl>
    <w:p w:rsidR="00BB50F9">
      <w:pPr>
        <w:pStyle w:val="NormalWeb"/>
        <w:jc w:val="center"/>
        <w:outlineLvl w:val="1"/>
        <w:rPr>
          <w:rFonts w:ascii="黑体" w:eastAsia="黑体" w:hAnsi="黑体"/>
          <w:sz w:val="40"/>
          <w:szCs w:val="40"/>
        </w:rPr>
      </w:pPr>
      <w:r>
        <w:rPr>
          <w:rFonts w:ascii="黑体" w:eastAsia="黑体" w:hAnsi="黑体" w:hint="eastAsia"/>
          <w:sz w:val="40"/>
          <w:szCs w:val="40"/>
        </w:rPr>
        <w:t>资格性审查表</w:t>
      </w:r>
    </w:p>
    <w:tbl>
      <w:tblPr>
        <w:tblW w:w="82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726"/>
        <w:gridCol w:w="7567"/>
      </w:tblGrid>
      <w:tr>
        <w:tblPrEx>
          <w:tblW w:w="82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Ex>
        <w:trPr>
          <w:jc w:val="center"/>
        </w:trPr>
        <w:tc>
          <w:tcPr>
            <w:tcW w:w="726"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BB50F9">
            <w:pPr>
              <w:jc w:val="center"/>
              <w:rPr>
                <w:rFonts w:ascii="宋体" w:hAnsi="宋体" w:cs="宋体"/>
                <w:sz w:val="28"/>
                <w:szCs w:val="28"/>
              </w:rPr>
            </w:pPr>
            <w:r>
              <w:rPr>
                <w:sz w:val="28"/>
                <w:szCs w:val="28"/>
              </w:rPr>
              <w:t>序号</w:t>
            </w:r>
          </w:p>
        </w:tc>
        <w:tc>
          <w:tcPr>
            <w:tcW w:w="7567"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BB50F9">
            <w:pPr>
              <w:jc w:val="center"/>
              <w:rPr>
                <w:rFonts w:ascii="宋体" w:hAnsi="宋体" w:cs="宋体"/>
                <w:sz w:val="28"/>
                <w:szCs w:val="28"/>
              </w:rPr>
            </w:pPr>
            <w:r>
              <w:rPr>
                <w:sz w:val="28"/>
                <w:szCs w:val="28"/>
              </w:rPr>
              <w:t>内容</w:t>
            </w:r>
          </w:p>
        </w:tc>
      </w:tr>
      <w:tr>
        <w:tblPrEx>
          <w:tblW w:w="8293" w:type="dxa"/>
          <w:jc w:val="center"/>
          <w:tblLayout w:type="fixed"/>
          <w:tblCellMar>
            <w:top w:w="20" w:type="dxa"/>
            <w:bottom w:w="20" w:type="dxa"/>
          </w:tblCellMar>
          <w:tblLook w:val="04A0"/>
        </w:tblPrEx>
        <w:trPr>
          <w:jc w:val="center"/>
        </w:trPr>
        <w:tc>
          <w:tcPr>
            <w:tcW w:w="726" w:type="dxa"/>
            <w:tcBorders>
              <w:top w:val="single" w:sz="8" w:space="0" w:color="000000"/>
              <w:left w:val="single" w:sz="8" w:space="0" w:color="000000"/>
              <w:bottom w:val="single" w:sz="8" w:space="0" w:color="000000"/>
              <w:right w:val="single" w:sz="8" w:space="0" w:color="000000"/>
            </w:tcBorders>
          </w:tcPr>
          <w:p w:rsidR="00BB50F9">
            <w:pPr>
              <w:jc w:val="center"/>
              <w:rPr>
                <w:rFonts w:ascii="宋体" w:hAnsi="宋体" w:cs="宋体"/>
                <w:szCs w:val="21"/>
              </w:rPr>
            </w:pPr>
            <w:r>
              <w:rPr>
                <w:szCs w:val="21"/>
              </w:rPr>
              <w:t>1</w:t>
            </w:r>
          </w:p>
        </w:tc>
        <w:tc>
          <w:tcPr>
            <w:tcW w:w="7567" w:type="dxa"/>
            <w:tcBorders>
              <w:top w:val="single" w:sz="8" w:space="0" w:color="000000"/>
              <w:left w:val="single" w:sz="8" w:space="0" w:color="000000"/>
              <w:bottom w:val="single" w:sz="8" w:space="0" w:color="000000"/>
              <w:right w:val="single" w:sz="8" w:space="0" w:color="000000"/>
            </w:tcBorders>
          </w:tcPr>
          <w:p w:rsidR="00BB50F9">
            <w:pPr>
              <w:rPr>
                <w:rFonts w:ascii="宋体" w:hAnsi="宋体" w:cs="宋体"/>
                <w:szCs w:val="21"/>
              </w:rPr>
            </w:pPr>
            <w:r>
              <w:rPr>
                <w:rFonts w:ascii="宋体" w:hAnsi="宋体" w:cs="宋体"/>
                <w:kern w:val="0"/>
                <w:szCs w:val="21"/>
              </w:rPr>
              <w:t>投标人不</w:t>
            </w:r>
            <w:r>
              <w:rPr>
                <w:rFonts w:ascii="宋体" w:hAnsi="宋体" w:cs="宋体" w:hint="eastAsia"/>
                <w:kern w:val="0"/>
                <w:szCs w:val="21"/>
              </w:rPr>
              <w:t>符合</w:t>
            </w:r>
            <w:r>
              <w:rPr>
                <w:rFonts w:ascii="宋体" w:hAnsi="宋体" w:cs="宋体"/>
                <w:kern w:val="0"/>
                <w:szCs w:val="21"/>
              </w:rPr>
              <w:t>资格要求，或未提交相应的资格证明资料（详见招标公告</w:t>
            </w:r>
            <w:r>
              <w:rPr>
                <w:rFonts w:ascii="宋体" w:hAnsi="宋体" w:hint="eastAsia"/>
                <w:szCs w:val="21"/>
              </w:rPr>
              <w:t>投标人资格要求，即申请人的资格要求</w:t>
            </w:r>
            <w:r>
              <w:rPr>
                <w:rFonts w:ascii="宋体" w:hAnsi="宋体" w:cs="宋体"/>
                <w:kern w:val="0"/>
                <w:szCs w:val="21"/>
              </w:rPr>
              <w:t>）</w:t>
            </w:r>
          </w:p>
        </w:tc>
      </w:tr>
    </w:tbl>
    <w:p w:rsidR="00BB50F9">
      <w:pPr>
        <w:pStyle w:val="NormalWeb"/>
        <w:spacing w:before="280"/>
        <w:jc w:val="center"/>
        <w:outlineLvl w:val="1"/>
        <w:rPr>
          <w:rFonts w:ascii="黑体" w:eastAsia="黑体" w:hAnsi="黑体"/>
          <w:sz w:val="40"/>
          <w:szCs w:val="40"/>
        </w:rPr>
      </w:pPr>
      <w:r>
        <w:rPr>
          <w:rFonts w:ascii="黑体" w:eastAsia="黑体" w:hAnsi="黑体" w:hint="eastAsia"/>
          <w:sz w:val="40"/>
          <w:szCs w:val="40"/>
        </w:rPr>
        <w:t>符合性审查表</w:t>
      </w:r>
    </w:p>
    <w:tbl>
      <w:tblPr>
        <w:tblW w:w="82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725"/>
        <w:gridCol w:w="7568"/>
      </w:tblGrid>
      <w:tr>
        <w:tblPrEx>
          <w:tblW w:w="82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Ex>
        <w:trPr>
          <w:jc w:val="center"/>
        </w:trPr>
        <w:tc>
          <w:tcPr>
            <w:tcW w:w="725"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BB50F9">
            <w:pPr>
              <w:widowControl/>
              <w:jc w:val="center"/>
              <w:rPr>
                <w:sz w:val="28"/>
                <w:szCs w:val="28"/>
              </w:rPr>
            </w:pPr>
            <w:r>
              <w:rPr>
                <w:rFonts w:ascii="宋体" w:hAnsi="宋体" w:cs="宋体"/>
                <w:kern w:val="0"/>
                <w:sz w:val="28"/>
                <w:szCs w:val="28"/>
              </w:rPr>
              <w:t>序号</w:t>
            </w:r>
          </w:p>
        </w:tc>
        <w:tc>
          <w:tcPr>
            <w:tcW w:w="756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BB50F9">
            <w:pPr>
              <w:widowControl/>
              <w:jc w:val="center"/>
              <w:rPr>
                <w:sz w:val="28"/>
                <w:szCs w:val="28"/>
              </w:rPr>
            </w:pPr>
            <w:r>
              <w:rPr>
                <w:rFonts w:ascii="宋体" w:hAnsi="宋体" w:cs="宋体"/>
                <w:kern w:val="0"/>
                <w:sz w:val="28"/>
                <w:szCs w:val="28"/>
              </w:rPr>
              <w:t>内容</w:t>
            </w:r>
          </w:p>
        </w:tc>
      </w:tr>
      <w:tr>
        <w:tblPrEx>
          <w:tblW w:w="8293" w:type="dxa"/>
          <w:jc w:val="center"/>
          <w:tblLayout w:type="fixed"/>
          <w:tblCellMar>
            <w:top w:w="20" w:type="dxa"/>
            <w:bottom w:w="20" w:type="dxa"/>
          </w:tblCellMar>
          <w:tblLook w:val="04A0"/>
        </w:tblPrEx>
        <w:trPr>
          <w:jc w:val="center"/>
        </w:trPr>
        <w:tc>
          <w:tcPr>
            <w:tcW w:w="725"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center"/>
              <w:textAlignment w:val="top"/>
              <w:rPr>
                <w:szCs w:val="21"/>
              </w:rPr>
            </w:pPr>
            <w:r>
              <w:rPr>
                <w:rFonts w:ascii="宋体" w:hAnsi="宋体" w:cs="宋体"/>
                <w:kern w:val="0"/>
                <w:szCs w:val="21"/>
              </w:rPr>
              <w:t>1</w:t>
            </w:r>
          </w:p>
        </w:tc>
        <w:tc>
          <w:tcPr>
            <w:tcW w:w="7568"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left"/>
              <w:textAlignment w:val="top"/>
              <w:rPr>
                <w:szCs w:val="21"/>
              </w:rPr>
            </w:pPr>
            <w:r>
              <w:rPr>
                <w:rFonts w:hint="eastAsia"/>
              </w:rPr>
              <w:t>不得将一个包内容拆开投标；</w:t>
            </w:r>
          </w:p>
        </w:tc>
      </w:tr>
      <w:tr>
        <w:tblPrEx>
          <w:tblW w:w="8293" w:type="dxa"/>
          <w:jc w:val="center"/>
          <w:tblLayout w:type="fixed"/>
          <w:tblCellMar>
            <w:top w:w="20" w:type="dxa"/>
            <w:bottom w:w="20" w:type="dxa"/>
          </w:tblCellMar>
          <w:tblLook w:val="04A0"/>
        </w:tblPrEx>
        <w:trPr>
          <w:jc w:val="center"/>
        </w:trPr>
        <w:tc>
          <w:tcPr>
            <w:tcW w:w="725"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center"/>
              <w:textAlignment w:val="top"/>
              <w:rPr>
                <w:szCs w:val="21"/>
              </w:rPr>
            </w:pPr>
            <w:r>
              <w:rPr>
                <w:rFonts w:ascii="宋体" w:hAnsi="宋体" w:cs="宋体"/>
                <w:kern w:val="0"/>
                <w:szCs w:val="21"/>
              </w:rPr>
              <w:t>2</w:t>
            </w:r>
          </w:p>
        </w:tc>
        <w:tc>
          <w:tcPr>
            <w:tcW w:w="7568"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left"/>
              <w:textAlignment w:val="top"/>
              <w:rPr>
                <w:szCs w:val="21"/>
              </w:rPr>
            </w:pPr>
            <w:r>
              <w:rPr>
                <w:rFonts w:hint="eastAsia"/>
              </w:rPr>
              <w:t>对同一项目投标时，不得提供两套以上的投标方案（招标文件另有规定的除外）；</w:t>
            </w:r>
          </w:p>
        </w:tc>
      </w:tr>
      <w:tr>
        <w:tblPrEx>
          <w:tblW w:w="8293" w:type="dxa"/>
          <w:jc w:val="center"/>
          <w:tblLayout w:type="fixed"/>
          <w:tblCellMar>
            <w:top w:w="20" w:type="dxa"/>
            <w:bottom w:w="20" w:type="dxa"/>
          </w:tblCellMar>
          <w:tblLook w:val="04A0"/>
        </w:tblPrEx>
        <w:trPr>
          <w:jc w:val="center"/>
        </w:trPr>
        <w:tc>
          <w:tcPr>
            <w:tcW w:w="725"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center"/>
              <w:textAlignment w:val="top"/>
              <w:rPr>
                <w:szCs w:val="21"/>
              </w:rPr>
            </w:pPr>
            <w:r>
              <w:rPr>
                <w:rFonts w:ascii="宋体" w:hAnsi="宋体" w:cs="宋体"/>
                <w:kern w:val="0"/>
                <w:szCs w:val="21"/>
              </w:rPr>
              <w:t>3</w:t>
            </w:r>
          </w:p>
        </w:tc>
        <w:tc>
          <w:tcPr>
            <w:tcW w:w="7568"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left"/>
              <w:textAlignment w:val="top"/>
              <w:rPr>
                <w:szCs w:val="21"/>
              </w:rPr>
            </w:pPr>
            <w:r>
              <w:rPr>
                <w:rFonts w:hint="eastAsia"/>
              </w:rPr>
              <w:t>分项报价或投标总价不得高于</w:t>
            </w:r>
            <w:bookmarkStart w:id="0" w:name="_Hlk71832186"/>
            <w:r>
              <w:rPr>
                <w:rFonts w:hint="eastAsia"/>
              </w:rPr>
              <w:t>相应预算金额（或设定的预算金额下的最高限价）</w:t>
            </w:r>
            <w:bookmarkEnd w:id="0"/>
            <w:r>
              <w:rPr>
                <w:rFonts w:hint="eastAsia"/>
              </w:rPr>
              <w:t>；</w:t>
            </w:r>
          </w:p>
        </w:tc>
      </w:tr>
      <w:tr>
        <w:tblPrEx>
          <w:tblW w:w="8293" w:type="dxa"/>
          <w:jc w:val="center"/>
          <w:tblLayout w:type="fixed"/>
          <w:tblCellMar>
            <w:top w:w="20" w:type="dxa"/>
            <w:bottom w:w="20" w:type="dxa"/>
          </w:tblCellMar>
          <w:tblLook w:val="04A0"/>
        </w:tblPrEx>
        <w:trPr>
          <w:jc w:val="center"/>
        </w:trPr>
        <w:tc>
          <w:tcPr>
            <w:tcW w:w="725"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center"/>
              <w:textAlignment w:val="top"/>
              <w:rPr>
                <w:szCs w:val="21"/>
              </w:rPr>
            </w:pPr>
            <w:r>
              <w:rPr>
                <w:rFonts w:ascii="宋体" w:hAnsi="宋体" w:cs="宋体"/>
                <w:kern w:val="0"/>
                <w:szCs w:val="21"/>
              </w:rPr>
              <w:t>4</w:t>
            </w:r>
          </w:p>
        </w:tc>
        <w:tc>
          <w:tcPr>
            <w:tcW w:w="7568"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left"/>
              <w:textAlignment w:val="top"/>
              <w:rPr>
                <w:szCs w:val="21"/>
              </w:rPr>
            </w:pPr>
            <w:r>
              <w:rPr>
                <w:rFonts w:hint="eastAsia"/>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W w:w="8293" w:type="dxa"/>
          <w:jc w:val="center"/>
          <w:tblLayout w:type="fixed"/>
          <w:tblCellMar>
            <w:top w:w="20" w:type="dxa"/>
            <w:bottom w:w="20" w:type="dxa"/>
          </w:tblCellMar>
          <w:tblLook w:val="04A0"/>
        </w:tblPrEx>
        <w:trPr>
          <w:jc w:val="center"/>
        </w:trPr>
        <w:tc>
          <w:tcPr>
            <w:tcW w:w="725"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center"/>
              <w:textAlignment w:val="top"/>
              <w:rPr>
                <w:szCs w:val="21"/>
              </w:rPr>
            </w:pPr>
            <w:r>
              <w:rPr>
                <w:rFonts w:ascii="宋体" w:hAnsi="宋体" w:cs="宋体"/>
                <w:kern w:val="0"/>
                <w:szCs w:val="21"/>
              </w:rPr>
              <w:t>5</w:t>
            </w:r>
          </w:p>
        </w:tc>
        <w:tc>
          <w:tcPr>
            <w:tcW w:w="7568"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left"/>
              <w:textAlignment w:val="top"/>
              <w:rPr>
                <w:szCs w:val="21"/>
              </w:rPr>
            </w:pPr>
            <w:r>
              <w:rPr>
                <w:rFonts w:hint="eastAsia"/>
              </w:rPr>
              <w:t>所投货物、服务在技术、商务等方面没有实质性满足招标文件要求的（是否实质性满足招标文件要求，由评审委员会根据实质性条款响应情况作出评判）；</w:t>
            </w:r>
          </w:p>
        </w:tc>
      </w:tr>
      <w:tr>
        <w:tblPrEx>
          <w:tblW w:w="8293" w:type="dxa"/>
          <w:jc w:val="center"/>
          <w:tblLayout w:type="fixed"/>
          <w:tblCellMar>
            <w:top w:w="20" w:type="dxa"/>
            <w:bottom w:w="20" w:type="dxa"/>
          </w:tblCellMar>
          <w:tblLook w:val="04A0"/>
        </w:tblPrEx>
        <w:trPr>
          <w:jc w:val="center"/>
        </w:trPr>
        <w:tc>
          <w:tcPr>
            <w:tcW w:w="725"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center"/>
              <w:textAlignment w:val="top"/>
              <w:rPr>
                <w:szCs w:val="21"/>
              </w:rPr>
            </w:pPr>
            <w:r>
              <w:rPr>
                <w:rFonts w:ascii="宋体" w:hAnsi="宋体" w:cs="宋体"/>
                <w:kern w:val="0"/>
                <w:szCs w:val="21"/>
              </w:rPr>
              <w:t>6</w:t>
            </w:r>
          </w:p>
        </w:tc>
        <w:tc>
          <w:tcPr>
            <w:tcW w:w="7568"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left"/>
              <w:textAlignment w:val="top"/>
              <w:rPr>
                <w:szCs w:val="21"/>
              </w:rPr>
            </w:pPr>
            <w:r>
              <w:rPr>
                <w:rFonts w:hint="eastAsia"/>
              </w:rPr>
              <w:t>未按招标文件所提供的样式填写《投标函》；未按招标文件所提供的《政府采购投标及履约承诺函》进行承诺或不符合承诺的；未按招标文件对投标文件组成的要求提供投标文件；</w:t>
            </w:r>
          </w:p>
        </w:tc>
      </w:tr>
      <w:tr>
        <w:tblPrEx>
          <w:tblW w:w="8293" w:type="dxa"/>
          <w:jc w:val="center"/>
          <w:tblLayout w:type="fixed"/>
          <w:tblCellMar>
            <w:top w:w="20" w:type="dxa"/>
            <w:bottom w:w="20" w:type="dxa"/>
          </w:tblCellMar>
          <w:tblLook w:val="04A0"/>
        </w:tblPrEx>
        <w:trPr>
          <w:jc w:val="center"/>
        </w:trPr>
        <w:tc>
          <w:tcPr>
            <w:tcW w:w="725"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center"/>
              <w:textAlignment w:val="top"/>
              <w:rPr>
                <w:szCs w:val="21"/>
              </w:rPr>
            </w:pPr>
            <w:r>
              <w:rPr>
                <w:rFonts w:ascii="宋体" w:hAnsi="宋体" w:cs="宋体"/>
                <w:kern w:val="0"/>
                <w:szCs w:val="21"/>
              </w:rPr>
              <w:t>7</w:t>
            </w:r>
          </w:p>
        </w:tc>
        <w:tc>
          <w:tcPr>
            <w:tcW w:w="7568"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left"/>
              <w:textAlignment w:val="top"/>
              <w:rPr>
                <w:szCs w:val="21"/>
              </w:rPr>
            </w:pPr>
            <w:r>
              <w:rPr>
                <w:rFonts w:hint="eastAsia"/>
              </w:rPr>
              <w:t>投标报价有缺漏项目</w:t>
            </w:r>
            <w:r>
              <w:rPr>
                <w:rFonts w:hint="eastAsia"/>
              </w:rPr>
              <w:t>,</w:t>
            </w:r>
            <w:r>
              <w:rPr>
                <w:rFonts w:hint="eastAsia"/>
              </w:rPr>
              <w:t>或者对招标文件规定的项目需求内容或者需求数量进行修改</w:t>
            </w:r>
            <w:r>
              <w:rPr>
                <w:rFonts w:hint="eastAsia"/>
                <w:szCs w:val="21"/>
              </w:rPr>
              <w:t>，评审委员会判定投标响应不满足采购需求</w:t>
            </w:r>
            <w:r>
              <w:rPr>
                <w:rFonts w:hint="eastAsia"/>
              </w:rPr>
              <w:t>；</w:t>
            </w:r>
          </w:p>
        </w:tc>
      </w:tr>
      <w:tr>
        <w:tblPrEx>
          <w:tblW w:w="8293" w:type="dxa"/>
          <w:jc w:val="center"/>
          <w:tblLayout w:type="fixed"/>
          <w:tblCellMar>
            <w:top w:w="20" w:type="dxa"/>
            <w:bottom w:w="20" w:type="dxa"/>
          </w:tblCellMar>
          <w:tblLook w:val="04A0"/>
        </w:tblPrEx>
        <w:trPr>
          <w:jc w:val="center"/>
        </w:trPr>
        <w:tc>
          <w:tcPr>
            <w:tcW w:w="725"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center"/>
              <w:textAlignment w:val="top"/>
              <w:rPr>
                <w:szCs w:val="21"/>
              </w:rPr>
            </w:pPr>
            <w:r>
              <w:rPr>
                <w:rFonts w:ascii="宋体" w:hAnsi="宋体" w:cs="宋体"/>
                <w:kern w:val="0"/>
                <w:szCs w:val="21"/>
              </w:rPr>
              <w:t>8</w:t>
            </w:r>
          </w:p>
        </w:tc>
        <w:tc>
          <w:tcPr>
            <w:tcW w:w="7568"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left"/>
              <w:textAlignment w:val="top"/>
              <w:rPr>
                <w:szCs w:val="21"/>
              </w:rPr>
            </w:pPr>
            <w:r>
              <w:rPr>
                <w:rFonts w:hint="eastAsia"/>
              </w:rPr>
              <w:t>投标文件存在列放位置错误，导致属于信息公开情形的没有被公开；</w:t>
            </w:r>
          </w:p>
        </w:tc>
      </w:tr>
      <w:tr>
        <w:tblPrEx>
          <w:tblW w:w="8293" w:type="dxa"/>
          <w:jc w:val="center"/>
          <w:tblLayout w:type="fixed"/>
          <w:tblCellMar>
            <w:top w:w="20" w:type="dxa"/>
            <w:bottom w:w="20" w:type="dxa"/>
          </w:tblCellMar>
          <w:tblLook w:val="04A0"/>
        </w:tblPrEx>
        <w:trPr>
          <w:jc w:val="center"/>
        </w:trPr>
        <w:tc>
          <w:tcPr>
            <w:tcW w:w="725"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center"/>
              <w:textAlignment w:val="top"/>
              <w:rPr>
                <w:szCs w:val="21"/>
              </w:rPr>
            </w:pPr>
            <w:r>
              <w:rPr>
                <w:rFonts w:ascii="宋体" w:hAnsi="宋体" w:cs="宋体"/>
                <w:kern w:val="0"/>
                <w:szCs w:val="21"/>
              </w:rPr>
              <w:t>9</w:t>
            </w:r>
          </w:p>
        </w:tc>
        <w:tc>
          <w:tcPr>
            <w:tcW w:w="7568"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left"/>
              <w:textAlignment w:val="top"/>
              <w:rPr>
                <w:szCs w:val="21"/>
              </w:rPr>
            </w:pPr>
            <w:r>
              <w:rPr>
                <w:rFonts w:hint="eastAsia"/>
              </w:rPr>
              <w:t>投标文件电子文档不得带病毒；</w:t>
            </w:r>
          </w:p>
        </w:tc>
      </w:tr>
      <w:tr>
        <w:tblPrEx>
          <w:tblW w:w="8293" w:type="dxa"/>
          <w:jc w:val="center"/>
          <w:tblLayout w:type="fixed"/>
          <w:tblCellMar>
            <w:top w:w="20" w:type="dxa"/>
            <w:bottom w:w="20" w:type="dxa"/>
          </w:tblCellMar>
          <w:tblLook w:val="04A0"/>
        </w:tblPrEx>
        <w:trPr>
          <w:jc w:val="center"/>
        </w:trPr>
        <w:tc>
          <w:tcPr>
            <w:tcW w:w="725"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center"/>
              <w:textAlignment w:val="top"/>
              <w:rPr>
                <w:szCs w:val="21"/>
              </w:rPr>
            </w:pPr>
            <w:r>
              <w:rPr>
                <w:rFonts w:ascii="宋体" w:hAnsi="宋体" w:cs="宋体"/>
                <w:kern w:val="0"/>
                <w:szCs w:val="21"/>
              </w:rPr>
              <w:t>10</w:t>
            </w:r>
          </w:p>
        </w:tc>
        <w:tc>
          <w:tcPr>
            <w:tcW w:w="7568"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left"/>
              <w:textAlignment w:val="top"/>
              <w:rPr>
                <w:szCs w:val="21"/>
              </w:rPr>
            </w:pPr>
            <w:r>
              <w:rPr>
                <w:rFonts w:hint="eastAsia"/>
              </w:rPr>
              <w:t>投标文件用不属于本公司的电子密钥进行加密的；</w:t>
            </w:r>
          </w:p>
        </w:tc>
      </w:tr>
      <w:tr>
        <w:tblPrEx>
          <w:tblW w:w="8293" w:type="dxa"/>
          <w:jc w:val="center"/>
          <w:tblLayout w:type="fixed"/>
          <w:tblCellMar>
            <w:top w:w="20" w:type="dxa"/>
            <w:bottom w:w="20" w:type="dxa"/>
          </w:tblCellMar>
          <w:tblLook w:val="04A0"/>
        </w:tblPrEx>
        <w:trPr>
          <w:jc w:val="center"/>
        </w:trPr>
        <w:tc>
          <w:tcPr>
            <w:tcW w:w="725"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center"/>
              <w:textAlignment w:val="top"/>
              <w:rPr>
                <w:szCs w:val="21"/>
              </w:rPr>
            </w:pPr>
            <w:r>
              <w:rPr>
                <w:rFonts w:ascii="宋体" w:hAnsi="宋体" w:cs="宋体"/>
                <w:kern w:val="0"/>
                <w:szCs w:val="21"/>
              </w:rPr>
              <w:t>11</w:t>
            </w:r>
          </w:p>
        </w:tc>
        <w:tc>
          <w:tcPr>
            <w:tcW w:w="7568" w:type="dxa"/>
            <w:tcBorders>
              <w:top w:val="single" w:sz="8" w:space="0" w:color="000000"/>
              <w:left w:val="single" w:sz="8" w:space="0" w:color="000000"/>
              <w:bottom w:val="single" w:sz="8" w:space="0" w:color="000000"/>
              <w:right w:val="single" w:sz="8" w:space="0" w:color="000000"/>
            </w:tcBorders>
            <w:shd w:val="clear" w:color="auto" w:fill="auto"/>
          </w:tcPr>
          <w:p w:rsidR="00BB50F9">
            <w:pPr>
              <w:widowControl/>
              <w:jc w:val="left"/>
              <w:textAlignment w:val="top"/>
              <w:rPr>
                <w:szCs w:val="21"/>
              </w:rPr>
            </w:pPr>
            <w:r>
              <w:rPr>
                <w:rFonts w:hint="eastAsia"/>
              </w:rPr>
              <w:t>法律、法规、规章、规范性文件规定的其他情形。</w:t>
            </w:r>
          </w:p>
        </w:tc>
      </w:tr>
    </w:tbl>
    <w:p w:rsidR="00BB50F9">
      <w:pPr>
        <w:pStyle w:val="NormalWeb"/>
        <w:jc w:val="center"/>
        <w:outlineLvl w:val="1"/>
        <w:rPr>
          <w:rFonts w:ascii="黑体" w:eastAsia="黑体" w:hAnsi="黑体"/>
          <w:sz w:val="40"/>
          <w:szCs w:val="40"/>
        </w:rPr>
      </w:pPr>
      <w:r>
        <w:rPr>
          <w:rFonts w:ascii="黑体" w:eastAsia="黑体" w:hAnsi="黑体" w:hint="eastAsia"/>
          <w:sz w:val="40"/>
          <w:szCs w:val="40"/>
        </w:rPr>
        <w:t>评标信息</w:t>
      </w:r>
    </w:p>
    <w:tbl>
      <w:tblPr>
        <w:tblW w:w="830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tblPr>
      <w:tblGrid>
        <w:gridCol w:w="8303"/>
      </w:tblGrid>
      <w:tr>
        <w:tblPrEx>
          <w:tblW w:w="830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tblPrEx>
        <w:trPr>
          <w:tblCellSpacing w:w="0" w:type="dxa"/>
          <w:jc w:val="center"/>
        </w:trPr>
        <w:tc>
          <w:tcPr>
            <w:tcW w:w="8303" w:type="dxa"/>
            <w:vAlign w:val="center"/>
          </w:tcPr>
          <w:p w:rsidR="00BB50F9">
            <w:pPr>
              <w:jc w:val="left"/>
              <w:rPr>
                <w:rFonts w:ascii="宋体" w:hAnsi="宋体" w:cs="宋体"/>
                <w:b/>
                <w:bCs/>
                <w:sz w:val="24"/>
              </w:rPr>
            </w:pPr>
            <w:r>
              <w:rPr>
                <w:b/>
                <w:bCs/>
              </w:rPr>
              <w:t>评标方法：综合评分法</w:t>
            </w:r>
          </w:p>
        </w:tc>
      </w:tr>
      <w:tr>
        <w:tblPrEx>
          <w:tblW w:w="8303" w:type="dxa"/>
          <w:jc w:val="center"/>
          <w:tblCellSpacing w:w="0" w:type="dxa"/>
          <w:tblLayout w:type="fixed"/>
          <w:tblCellMar>
            <w:top w:w="45" w:type="dxa"/>
            <w:left w:w="45" w:type="dxa"/>
            <w:bottom w:w="45" w:type="dxa"/>
            <w:right w:w="45" w:type="dxa"/>
          </w:tblCellMar>
          <w:tblLook w:val="04A0"/>
        </w:tblPrEx>
        <w:trPr>
          <w:tblCellSpacing w:w="0" w:type="dxa"/>
          <w:jc w:val="center"/>
        </w:trPr>
        <w:tc>
          <w:tcPr>
            <w:tcW w:w="8303" w:type="dxa"/>
            <w:vAlign w:val="center"/>
          </w:tcPr>
          <w:p w:rsidR="00BB50F9">
            <w:pPr>
              <w:pStyle w:val="NormalWeb"/>
              <w:spacing w:line="324" w:lineRule="auto"/>
              <w:ind w:firstLine="420"/>
              <w:rPr>
                <w:sz w:val="21"/>
                <w:szCs w:val="21"/>
              </w:rPr>
            </w:pPr>
            <w:r>
              <w:rPr>
                <w:rFonts w:hint="eastAsia"/>
                <w:sz w:val="21"/>
                <w:szCs w:val="21"/>
              </w:rPr>
              <w:t>综合评分法。在最大限度地满足招标文件实质性要求的前提下，按照招标文件中规定的各项因素进行综合评审，评标总得分排名前列的投标人，作为推荐的候选中标供应商</w:t>
            </w:r>
            <w:r>
              <w:rPr>
                <w:sz w:val="21"/>
                <w:szCs w:val="21"/>
              </w:rPr>
              <w:t>。</w:t>
            </w:r>
            <w:r>
              <w:rPr>
                <w:sz w:val="21"/>
                <w:szCs w:val="21"/>
              </w:rPr>
              <w:t xml:space="preserve"> </w:t>
            </w:r>
          </w:p>
          <w:p w:rsidR="00BB50F9">
            <w:pPr>
              <w:pStyle w:val="NormalWeb"/>
              <w:ind w:firstLine="420"/>
              <w:rPr>
                <w:sz w:val="21"/>
                <w:szCs w:val="21"/>
              </w:rPr>
            </w:pPr>
            <w:r>
              <w:rPr>
                <w:sz w:val="21"/>
                <w:szCs w:val="21"/>
              </w:rPr>
              <w:t>价格分计算方法：</w:t>
            </w:r>
          </w:p>
          <w:p w:rsidR="00BB50F9">
            <w:pPr>
              <w:pStyle w:val="NormalWeb"/>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p>
        </w:tc>
      </w:tr>
    </w:tbl>
    <w:p w:rsidR="00BB50F9">
      <w:pPr>
        <w:wordWrap w:val="0"/>
        <w:jc w:val="center"/>
        <w:rPr>
          <w:b/>
          <w:bCs/>
        </w:rPr>
      </w:pPr>
    </w:p>
    <w:tbl>
      <w:tblPr>
        <w:tblW w:w="82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628"/>
        <w:gridCol w:w="627"/>
        <w:gridCol w:w="1866"/>
        <w:gridCol w:w="644"/>
        <w:gridCol w:w="4528"/>
      </w:tblGrid>
      <w:tr>
        <w:tblPrEx>
          <w:tblW w:w="82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Ex>
        <w:trPr>
          <w:jc w:val="center"/>
        </w:trPr>
        <w:tc>
          <w:tcPr>
            <w:tcW w:w="62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BB50F9">
            <w:pPr>
              <w:jc w:val="center"/>
              <w:rPr>
                <w:rFonts w:ascii="宋体" w:hAnsi="宋体" w:cs="宋体"/>
                <w:b/>
                <w:bCs/>
              </w:rPr>
            </w:pPr>
            <w:r>
              <w:rPr>
                <w:b/>
                <w:bCs/>
              </w:rPr>
              <w:t>序号</w:t>
            </w:r>
          </w:p>
        </w:tc>
        <w:tc>
          <w:tcPr>
            <w:tcW w:w="3137"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tcPr>
          <w:p w:rsidR="00BB50F9">
            <w:pPr>
              <w:jc w:val="center"/>
              <w:rPr>
                <w:rFonts w:ascii="宋体" w:hAnsi="宋体" w:cs="宋体"/>
                <w:b/>
                <w:bCs/>
              </w:rPr>
            </w:pPr>
            <w:r>
              <w:rPr>
                <w:b/>
                <w:bCs/>
              </w:rPr>
              <w:t>评分项</w:t>
            </w:r>
          </w:p>
        </w:tc>
        <w:tc>
          <w:tcPr>
            <w:tcW w:w="452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BB50F9">
            <w:pPr>
              <w:jc w:val="center"/>
              <w:rPr>
                <w:rFonts w:ascii="宋体" w:hAnsi="宋体" w:cs="宋体"/>
                <w:b/>
                <w:bCs/>
              </w:rPr>
            </w:pPr>
            <w:r>
              <w:rPr>
                <w:b/>
                <w:bCs/>
              </w:rPr>
              <w:t>权重</w:t>
            </w:r>
            <w:r>
              <w:rPr>
                <w:b/>
                <w:bCs/>
              </w:rPr>
              <w:t>(%)</w:t>
            </w:r>
          </w:p>
        </w:tc>
      </w:tr>
      <w:tr>
        <w:tblPrEx>
          <w:tblW w:w="8293" w:type="dxa"/>
          <w:jc w:val="center"/>
          <w:tblLayout w:type="fixed"/>
          <w:tblCellMar>
            <w:top w:w="20" w:type="dxa"/>
            <w:bottom w:w="20" w:type="dxa"/>
          </w:tblCellMar>
          <w:tblLook w:val="04A0"/>
        </w:tblPrEx>
        <w:trPr>
          <w:jc w:val="center"/>
        </w:trPr>
        <w:tc>
          <w:tcPr>
            <w:tcW w:w="628" w:type="dxa"/>
            <w:tcBorders>
              <w:top w:val="single" w:sz="8" w:space="0" w:color="000000"/>
              <w:left w:val="single" w:sz="8" w:space="0" w:color="000000"/>
              <w:bottom w:val="single" w:sz="8" w:space="0" w:color="000000"/>
              <w:right w:val="single" w:sz="8" w:space="0" w:color="000000"/>
            </w:tcBorders>
          </w:tcPr>
          <w:p w:rsidR="00BB50F9">
            <w:pPr>
              <w:jc w:val="center"/>
              <w:rPr>
                <w:szCs w:val="21"/>
              </w:rPr>
            </w:pPr>
            <w:r>
              <w:rPr>
                <w:szCs w:val="21"/>
              </w:rPr>
              <w:t>1</w:t>
            </w:r>
          </w:p>
        </w:tc>
        <w:tc>
          <w:tcPr>
            <w:tcW w:w="3137" w:type="dxa"/>
            <w:gridSpan w:val="3"/>
            <w:tcBorders>
              <w:top w:val="single" w:sz="8" w:space="0" w:color="000000"/>
              <w:left w:val="single" w:sz="8" w:space="0" w:color="000000"/>
              <w:bottom w:val="single" w:sz="8" w:space="0" w:color="000000"/>
              <w:right w:val="single" w:sz="8" w:space="0" w:color="000000"/>
            </w:tcBorders>
          </w:tcPr>
          <w:p w:rsidR="00BB50F9">
            <w:pPr>
              <w:jc w:val="center"/>
              <w:rPr>
                <w:szCs w:val="21"/>
              </w:rPr>
            </w:pPr>
            <w:r>
              <w:rPr>
                <w:szCs w:val="21"/>
              </w:rPr>
              <w:t>价格</w:t>
            </w:r>
          </w:p>
        </w:tc>
        <w:tc>
          <w:tcPr>
            <w:tcW w:w="4528" w:type="dxa"/>
            <w:tcBorders>
              <w:top w:val="single" w:sz="8" w:space="0" w:color="000000"/>
              <w:left w:val="single" w:sz="8" w:space="0" w:color="000000"/>
              <w:bottom w:val="single" w:sz="8" w:space="0" w:color="000000"/>
              <w:right w:val="single" w:sz="8" w:space="0" w:color="000000"/>
            </w:tcBorders>
          </w:tcPr>
          <w:p w:rsidR="00BB50F9">
            <w:pPr>
              <w:jc w:val="center"/>
              <w:rPr>
                <w:szCs w:val="21"/>
              </w:rPr>
            </w:pPr>
            <w:r>
              <w:rPr>
                <w:rFonts w:hint="eastAsia"/>
                <w:szCs w:val="21"/>
              </w:rPr>
              <w:t>1</w:t>
            </w:r>
            <w:r>
              <w:rPr>
                <w:szCs w:val="21"/>
              </w:rPr>
              <w:t>2</w:t>
            </w:r>
          </w:p>
        </w:tc>
      </w:tr>
      <w:tr>
        <w:tblPrEx>
          <w:tblW w:w="8293" w:type="dxa"/>
          <w:jc w:val="center"/>
          <w:tblLayout w:type="fixed"/>
          <w:tblCellMar>
            <w:top w:w="20" w:type="dxa"/>
            <w:bottom w:w="20" w:type="dxa"/>
          </w:tblCellMar>
          <w:tblLook w:val="04A0"/>
        </w:tblPrEx>
        <w:trPr>
          <w:jc w:val="center"/>
        </w:trPr>
        <w:tc>
          <w:tcPr>
            <w:tcW w:w="628" w:type="dxa"/>
            <w:tcBorders>
              <w:top w:val="single" w:sz="8" w:space="0" w:color="000000"/>
              <w:left w:val="single" w:sz="8" w:space="0" w:color="000000"/>
              <w:bottom w:val="single" w:sz="4" w:space="0" w:color="auto"/>
              <w:right w:val="single" w:sz="8" w:space="0" w:color="000000"/>
            </w:tcBorders>
          </w:tcPr>
          <w:p w:rsidR="00BB50F9">
            <w:pPr>
              <w:jc w:val="center"/>
              <w:rPr>
                <w:szCs w:val="21"/>
              </w:rPr>
            </w:pPr>
            <w:r>
              <w:rPr>
                <w:szCs w:val="21"/>
              </w:rPr>
              <w:t>2</w:t>
            </w:r>
          </w:p>
        </w:tc>
        <w:tc>
          <w:tcPr>
            <w:tcW w:w="3137" w:type="dxa"/>
            <w:gridSpan w:val="3"/>
            <w:tcBorders>
              <w:top w:val="single" w:sz="8" w:space="0" w:color="000000"/>
              <w:left w:val="single" w:sz="8" w:space="0" w:color="000000"/>
              <w:bottom w:val="single" w:sz="8" w:space="0" w:color="000000"/>
              <w:right w:val="single" w:sz="8" w:space="0" w:color="000000"/>
            </w:tcBorders>
          </w:tcPr>
          <w:p w:rsidR="00BB50F9">
            <w:pPr>
              <w:jc w:val="center"/>
              <w:rPr>
                <w:szCs w:val="21"/>
              </w:rPr>
            </w:pPr>
            <w:r>
              <w:rPr>
                <w:szCs w:val="21"/>
              </w:rPr>
              <w:t>技术</w:t>
            </w:r>
            <w:r>
              <w:rPr>
                <w:rFonts w:hint="eastAsia"/>
                <w:szCs w:val="21"/>
              </w:rPr>
              <w:t>部分</w:t>
            </w:r>
          </w:p>
        </w:tc>
        <w:tc>
          <w:tcPr>
            <w:tcW w:w="4528" w:type="dxa"/>
            <w:tcBorders>
              <w:top w:val="single" w:sz="8" w:space="0" w:color="000000"/>
              <w:left w:val="single" w:sz="8" w:space="0" w:color="000000"/>
              <w:bottom w:val="single" w:sz="8" w:space="0" w:color="000000"/>
              <w:right w:val="single" w:sz="8" w:space="0" w:color="000000"/>
            </w:tcBorders>
          </w:tcPr>
          <w:p w:rsidR="00BB50F9">
            <w:pPr>
              <w:jc w:val="center"/>
              <w:rPr>
                <w:szCs w:val="21"/>
              </w:rPr>
            </w:pPr>
            <w:r>
              <w:rPr>
                <w:rFonts w:hint="eastAsia"/>
                <w:szCs w:val="21"/>
              </w:rPr>
              <w:t>6</w:t>
            </w:r>
            <w:r>
              <w:rPr>
                <w:szCs w:val="21"/>
              </w:rPr>
              <w:t>3</w:t>
            </w:r>
          </w:p>
        </w:tc>
      </w:tr>
      <w:tr>
        <w:tblPrEx>
          <w:tblW w:w="8293" w:type="dxa"/>
          <w:jc w:val="center"/>
          <w:tblLayout w:type="fixed"/>
          <w:tblCellMar>
            <w:top w:w="20" w:type="dxa"/>
            <w:bottom w:w="20" w:type="dxa"/>
          </w:tblCellMar>
          <w:tblLook w:val="04A0"/>
        </w:tblPrEx>
        <w:trPr>
          <w:jc w:val="center"/>
        </w:trPr>
        <w:tc>
          <w:tcPr>
            <w:tcW w:w="628" w:type="dxa"/>
            <w:vMerge w:val="restart"/>
            <w:tcBorders>
              <w:top w:val="single" w:sz="8" w:space="0" w:color="000000"/>
              <w:left w:val="single" w:sz="8" w:space="0" w:color="000000"/>
              <w:right w:val="single" w:sz="8" w:space="0" w:color="000000"/>
            </w:tcBorders>
            <w:shd w:val="clear" w:color="auto" w:fill="E6EFFA"/>
            <w:vAlign w:val="center"/>
          </w:tcPr>
          <w:p w:rsidR="00BB50F9">
            <w:pPr>
              <w:rPr>
                <w:rFonts w:ascii="宋体" w:hAnsi="宋体" w:cs="宋体"/>
                <w:b/>
                <w:bCs/>
                <w:color w:val="0000FF"/>
              </w:rPr>
            </w:pPr>
          </w:p>
        </w:tc>
        <w:tc>
          <w:tcPr>
            <w:tcW w:w="62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BB50F9">
            <w:pPr>
              <w:jc w:val="center"/>
              <w:rPr>
                <w:rFonts w:ascii="宋体" w:hAnsi="宋体" w:cs="宋体"/>
                <w:szCs w:val="21"/>
              </w:rPr>
            </w:pPr>
            <w:r>
              <w:rPr>
                <w:szCs w:val="21"/>
              </w:rPr>
              <w:t>序号</w:t>
            </w:r>
          </w:p>
        </w:tc>
        <w:tc>
          <w:tcPr>
            <w:tcW w:w="1866"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BB50F9">
            <w:pPr>
              <w:jc w:val="center"/>
              <w:rPr>
                <w:rFonts w:ascii="宋体" w:hAnsi="宋体" w:cs="宋体"/>
                <w:szCs w:val="21"/>
              </w:rPr>
            </w:pPr>
            <w:r>
              <w:rPr>
                <w:szCs w:val="21"/>
              </w:rPr>
              <w:t>评分因素</w:t>
            </w:r>
          </w:p>
        </w:tc>
        <w:tc>
          <w:tcPr>
            <w:tcW w:w="644"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BB50F9">
            <w:pPr>
              <w:jc w:val="center"/>
              <w:rPr>
                <w:rFonts w:ascii="宋体" w:hAnsi="宋体" w:cs="宋体"/>
                <w:szCs w:val="21"/>
              </w:rPr>
            </w:pPr>
            <w:r>
              <w:rPr>
                <w:szCs w:val="21"/>
              </w:rPr>
              <w:t>权重</w:t>
            </w:r>
          </w:p>
        </w:tc>
        <w:tc>
          <w:tcPr>
            <w:tcW w:w="4528"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BB50F9">
            <w:pPr>
              <w:jc w:val="center"/>
              <w:rPr>
                <w:rFonts w:ascii="宋体" w:hAnsi="宋体" w:cs="宋体"/>
                <w:szCs w:val="21"/>
              </w:rPr>
            </w:pPr>
            <w:r>
              <w:rPr>
                <w:szCs w:val="21"/>
              </w:rPr>
              <w:t>评分准则</w:t>
            </w:r>
          </w:p>
        </w:tc>
      </w:tr>
      <w:tr>
        <w:tblPrEx>
          <w:tblW w:w="8293" w:type="dxa"/>
          <w:jc w:val="center"/>
          <w:tblLayout w:type="fixed"/>
          <w:tblCellMar>
            <w:top w:w="20" w:type="dxa"/>
            <w:bottom w:w="20" w:type="dxa"/>
          </w:tblCellMar>
          <w:tblLook w:val="04A0"/>
        </w:tblPrEx>
        <w:trPr>
          <w:jc w:val="center"/>
        </w:trPr>
        <w:tc>
          <w:tcPr>
            <w:tcW w:w="628" w:type="dxa"/>
            <w:vMerge/>
            <w:tcBorders>
              <w:top w:val="single" w:sz="8" w:space="0" w:color="000000"/>
              <w:left w:val="single" w:sz="8" w:space="0" w:color="000000"/>
              <w:bottom w:val="single" w:sz="8" w:space="0" w:color="000000"/>
              <w:right w:val="single" w:sz="8" w:space="0" w:color="000000"/>
            </w:tcBorders>
            <w:vAlign w:val="center"/>
          </w:tcPr>
          <w:p w:rsidR="00BB50F9">
            <w:pPr>
              <w:rPr>
                <w:rFonts w:ascii="宋体" w:hAnsi="宋体" w:cs="宋体"/>
                <w:b/>
                <w:bCs/>
                <w:color w:val="0000FF"/>
              </w:rPr>
            </w:pPr>
          </w:p>
        </w:tc>
        <w:tc>
          <w:tcPr>
            <w:tcW w:w="627"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szCs w:val="21"/>
              </w:rPr>
              <w:t>1</w:t>
            </w:r>
          </w:p>
        </w:tc>
        <w:tc>
          <w:tcPr>
            <w:tcW w:w="1866"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实施方案</w:t>
            </w:r>
          </w:p>
        </w:tc>
        <w:tc>
          <w:tcPr>
            <w:tcW w:w="644"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15</w:t>
            </w:r>
          </w:p>
        </w:tc>
        <w:tc>
          <w:tcPr>
            <w:tcW w:w="4528" w:type="dxa"/>
            <w:tcBorders>
              <w:top w:val="single" w:sz="8" w:space="0" w:color="000000"/>
              <w:left w:val="single" w:sz="8" w:space="0" w:color="000000"/>
              <w:bottom w:val="single" w:sz="8" w:space="0" w:color="000000"/>
              <w:right w:val="single" w:sz="8" w:space="0" w:color="000000"/>
            </w:tcBorders>
          </w:tcPr>
          <w:p w:rsidR="00BB50F9">
            <w:pPr>
              <w:rPr>
                <w:rFonts w:ascii="宋体" w:hAnsi="宋体"/>
                <w:szCs w:val="21"/>
              </w:rPr>
            </w:pPr>
            <w:r>
              <w:rPr>
                <w:rFonts w:ascii="宋体" w:hAnsi="宋体" w:hint="eastAsia"/>
                <w:szCs w:val="21"/>
              </w:rPr>
              <w:t>（一）评审内容：</w:t>
            </w:r>
          </w:p>
          <w:p w:rsidR="00BB50F9">
            <w:pPr>
              <w:rPr>
                <w:rFonts w:ascii="宋体" w:hAnsi="宋体" w:cs="宋体"/>
                <w:szCs w:val="21"/>
              </w:rPr>
            </w:pPr>
            <w:r>
              <w:rPr>
                <w:rFonts w:ascii="宋体" w:hAnsi="宋体" w:hint="eastAsia"/>
                <w:szCs w:val="21"/>
              </w:rPr>
              <w:t>根据招标文件要求制定符合本项目特点的项目</w:t>
            </w:r>
            <w:r>
              <w:rPr>
                <w:rFonts w:ascii="宋体" w:hAnsi="宋体" w:hint="eastAsia"/>
                <w:szCs w:val="21"/>
              </w:rPr>
              <w:t>实施方案，内容包括：</w:t>
            </w:r>
          </w:p>
          <w:p w:rsidR="00BB50F9">
            <w:pPr>
              <w:rPr>
                <w:rFonts w:ascii="宋体" w:hAnsi="宋体"/>
                <w:szCs w:val="21"/>
              </w:rPr>
            </w:pPr>
            <w:r>
              <w:rPr>
                <w:rFonts w:ascii="宋体" w:hAnsi="宋体" w:hint="eastAsia"/>
                <w:szCs w:val="21"/>
              </w:rPr>
              <w:t>1、对本项目总体要求、项目目标、项目功能性要求、项目建设非功能性要求以及商务要求的理解；</w:t>
            </w:r>
          </w:p>
          <w:p w:rsidR="00BB50F9">
            <w:pPr>
              <w:rPr>
                <w:rFonts w:ascii="宋体" w:hAnsi="宋体"/>
                <w:szCs w:val="21"/>
              </w:rPr>
            </w:pPr>
            <w:r>
              <w:rPr>
                <w:rFonts w:ascii="宋体" w:hAnsi="宋体"/>
                <w:szCs w:val="21"/>
              </w:rPr>
              <w:t>2</w:t>
            </w:r>
            <w:r>
              <w:rPr>
                <w:rFonts w:ascii="宋体" w:hAnsi="宋体" w:hint="eastAsia"/>
                <w:szCs w:val="21"/>
              </w:rPr>
              <w:t>、建设现状分析，包括：业务现状、信息化现状、基础设施现状；</w:t>
            </w:r>
          </w:p>
          <w:p w:rsidR="00BB50F9">
            <w:r>
              <w:rPr>
                <w:rFonts w:ascii="宋体" w:hAnsi="宋体" w:hint="eastAsia"/>
                <w:szCs w:val="21"/>
              </w:rPr>
              <w:t>3、根据建设内容要求，提出应用安全和数据安全设计方案。</w:t>
            </w:r>
          </w:p>
          <w:p w:rsidR="00BB50F9">
            <w:pPr>
              <w:rPr>
                <w:rFonts w:ascii="宋体" w:hAnsi="宋体"/>
                <w:szCs w:val="21"/>
              </w:rPr>
            </w:pPr>
            <w:r>
              <w:rPr>
                <w:rFonts w:ascii="宋体" w:hAnsi="宋体" w:hint="eastAsia"/>
                <w:szCs w:val="21"/>
              </w:rPr>
              <w:t>（二）评分依据：</w:t>
            </w:r>
          </w:p>
          <w:p w:rsidR="00BB50F9">
            <w:pPr>
              <w:jc w:val="left"/>
              <w:rPr>
                <w:rFonts w:ascii="宋体" w:hAnsi="宋体"/>
                <w:szCs w:val="21"/>
              </w:rPr>
            </w:pPr>
            <w:r>
              <w:rPr>
                <w:rFonts w:ascii="宋体" w:hAnsi="宋体" w:hint="eastAsia"/>
                <w:szCs w:val="21"/>
              </w:rPr>
              <w:t>评审内容1-3项要求累计得分，每满足一项得20分，最高得分</w:t>
            </w:r>
            <w:r>
              <w:rPr>
                <w:rFonts w:ascii="宋体" w:hAnsi="宋体"/>
                <w:szCs w:val="21"/>
              </w:rPr>
              <w:t>60</w:t>
            </w:r>
            <w:r>
              <w:rPr>
                <w:rFonts w:ascii="宋体" w:hAnsi="宋体" w:hint="eastAsia"/>
                <w:szCs w:val="21"/>
              </w:rPr>
              <w:t>分。在此基础上，根据投标单位提供的系统整体设计方案内容综合评分：</w:t>
            </w:r>
          </w:p>
          <w:p w:rsidR="00BB50F9">
            <w:pPr>
              <w:jc w:val="left"/>
              <w:rPr>
                <w:rFonts w:ascii="宋体" w:hAnsi="宋体"/>
                <w:szCs w:val="21"/>
              </w:rPr>
            </w:pPr>
            <w:r>
              <w:rPr>
                <w:rFonts w:ascii="宋体" w:hAnsi="宋体" w:hint="eastAsia"/>
                <w:szCs w:val="21"/>
              </w:rPr>
              <w:t>1、评审为优（</w:t>
            </w:r>
            <w:r>
              <w:rPr>
                <w:rFonts w:hint="eastAsia"/>
              </w:rPr>
              <w:t>方案符合实际现状，内容完整、规范、思路清晰，内容合理性强</w:t>
            </w:r>
            <w:r>
              <w:rPr>
                <w:rFonts w:ascii="宋体" w:hAnsi="宋体" w:hint="eastAsia"/>
                <w:szCs w:val="21"/>
              </w:rPr>
              <w:t>），得40分；</w:t>
            </w:r>
          </w:p>
          <w:p w:rsidR="00BB50F9">
            <w:pPr>
              <w:jc w:val="left"/>
              <w:rPr>
                <w:rFonts w:ascii="宋体" w:hAnsi="宋体"/>
                <w:szCs w:val="21"/>
              </w:rPr>
            </w:pPr>
            <w:r>
              <w:rPr>
                <w:rFonts w:ascii="宋体" w:hAnsi="宋体" w:hint="eastAsia"/>
                <w:szCs w:val="21"/>
              </w:rPr>
              <w:t>2、评审为良（</w:t>
            </w:r>
            <w:r>
              <w:rPr>
                <w:rFonts w:hint="eastAsia"/>
              </w:rPr>
              <w:t>方案较符合实际现状，较完整规范、思路较清晰，内容合理性较强</w:t>
            </w:r>
            <w:r>
              <w:rPr>
                <w:rFonts w:ascii="宋体" w:hAnsi="宋体" w:hint="eastAsia"/>
                <w:szCs w:val="21"/>
              </w:rPr>
              <w:t xml:space="preserve">），得25分； </w:t>
            </w:r>
          </w:p>
          <w:p w:rsidR="00BB50F9">
            <w:pPr>
              <w:jc w:val="left"/>
              <w:rPr>
                <w:rFonts w:ascii="宋体" w:hAnsi="宋体"/>
                <w:szCs w:val="21"/>
              </w:rPr>
            </w:pPr>
            <w:r>
              <w:rPr>
                <w:rFonts w:ascii="宋体" w:hAnsi="宋体" w:hint="eastAsia"/>
                <w:szCs w:val="21"/>
              </w:rPr>
              <w:t>3、评审为中（</w:t>
            </w:r>
            <w:r>
              <w:rPr>
                <w:rFonts w:hint="eastAsia"/>
              </w:rPr>
              <w:t>方案较普通、完整性、规范性一般，思路不够清晰，内容合理性一般</w:t>
            </w:r>
            <w:r>
              <w:rPr>
                <w:rFonts w:ascii="宋体" w:hAnsi="宋体" w:hint="eastAsia"/>
                <w:szCs w:val="21"/>
              </w:rPr>
              <w:t xml:space="preserve">），得10分； </w:t>
            </w:r>
          </w:p>
          <w:p w:rsidR="00BB50F9">
            <w:pPr>
              <w:jc w:val="left"/>
              <w:rPr>
                <w:rFonts w:ascii="宋体" w:hAnsi="宋体"/>
                <w:szCs w:val="21"/>
              </w:rPr>
            </w:pPr>
            <w:r>
              <w:rPr>
                <w:rFonts w:ascii="宋体" w:hAnsi="宋体" w:hint="eastAsia"/>
                <w:szCs w:val="21"/>
              </w:rPr>
              <w:t xml:space="preserve">4、评审为差，不得分。   </w:t>
            </w:r>
          </w:p>
          <w:p w:rsidR="00BB50F9">
            <w:pPr>
              <w:rPr>
                <w:rFonts w:ascii="宋体" w:hAnsi="宋体" w:cs="宋体"/>
                <w:szCs w:val="21"/>
              </w:rPr>
            </w:pPr>
            <w:r>
              <w:rPr>
                <w:rFonts w:ascii="宋体" w:hAnsi="宋体" w:hint="eastAsia"/>
                <w:szCs w:val="21"/>
              </w:rPr>
              <w:t>以上累计得分，最高得100分。如果评审为差，要求专家书面说明理由，并记录在档</w:t>
            </w:r>
            <w:r>
              <w:rPr>
                <w:rFonts w:ascii="宋体" w:hAnsi="宋体" w:cs="宋体" w:hint="eastAsia"/>
                <w:szCs w:val="21"/>
              </w:rPr>
              <w:t>。</w:t>
            </w:r>
          </w:p>
        </w:tc>
      </w:tr>
      <w:tr>
        <w:tblPrEx>
          <w:tblW w:w="8293" w:type="dxa"/>
          <w:jc w:val="center"/>
          <w:tblLayout w:type="fixed"/>
          <w:tblCellMar>
            <w:top w:w="20" w:type="dxa"/>
            <w:bottom w:w="20" w:type="dxa"/>
          </w:tblCellMar>
          <w:tblLook w:val="04A0"/>
        </w:tblPrEx>
        <w:trPr>
          <w:jc w:val="center"/>
        </w:trPr>
        <w:tc>
          <w:tcPr>
            <w:tcW w:w="628" w:type="dxa"/>
            <w:vMerge/>
            <w:tcBorders>
              <w:top w:val="single" w:sz="8" w:space="0" w:color="000000"/>
              <w:left w:val="single" w:sz="8" w:space="0" w:color="000000"/>
              <w:bottom w:val="single" w:sz="8" w:space="0" w:color="000000"/>
              <w:right w:val="single" w:sz="8" w:space="0" w:color="000000"/>
            </w:tcBorders>
            <w:vAlign w:val="center"/>
          </w:tcPr>
          <w:p w:rsidR="00BB50F9">
            <w:pPr>
              <w:rPr>
                <w:rFonts w:ascii="宋体" w:hAnsi="宋体" w:cs="宋体"/>
                <w:b/>
                <w:bCs/>
                <w:color w:val="0000FF"/>
              </w:rPr>
            </w:pPr>
          </w:p>
        </w:tc>
        <w:tc>
          <w:tcPr>
            <w:tcW w:w="627"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szCs w:val="21"/>
              </w:rPr>
              <w:t>2</w:t>
            </w:r>
          </w:p>
        </w:tc>
        <w:tc>
          <w:tcPr>
            <w:tcW w:w="1866"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项目重点难点分析、应对措施及相关的合理化建议</w:t>
            </w:r>
          </w:p>
        </w:tc>
        <w:tc>
          <w:tcPr>
            <w:tcW w:w="644"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1</w:t>
            </w:r>
            <w:r>
              <w:rPr>
                <w:rFonts w:ascii="宋体" w:hAnsi="宋体"/>
                <w:szCs w:val="21"/>
              </w:rPr>
              <w:t>2</w:t>
            </w:r>
          </w:p>
        </w:tc>
        <w:tc>
          <w:tcPr>
            <w:tcW w:w="4528" w:type="dxa"/>
            <w:tcBorders>
              <w:top w:val="single" w:sz="8" w:space="0" w:color="000000"/>
              <w:left w:val="single" w:sz="8" w:space="0" w:color="000000"/>
              <w:bottom w:val="single" w:sz="8" w:space="0" w:color="000000"/>
              <w:right w:val="single" w:sz="8" w:space="0" w:color="000000"/>
            </w:tcBorders>
            <w:vAlign w:val="center"/>
          </w:tcPr>
          <w:p w:rsidR="00BB50F9">
            <w:pPr>
              <w:rPr>
                <w:rFonts w:ascii="宋体" w:hAnsi="宋体"/>
                <w:szCs w:val="21"/>
              </w:rPr>
            </w:pPr>
            <w:r>
              <w:rPr>
                <w:rFonts w:ascii="宋体" w:hAnsi="宋体" w:hint="eastAsia"/>
                <w:szCs w:val="21"/>
              </w:rPr>
              <w:t>（一）评审内容：</w:t>
            </w:r>
          </w:p>
          <w:p w:rsidR="00BB50F9">
            <w:pPr>
              <w:rPr>
                <w:rFonts w:ascii="宋体" w:hAnsi="宋体"/>
                <w:szCs w:val="21"/>
              </w:rPr>
            </w:pPr>
            <w:r>
              <w:rPr>
                <w:rFonts w:ascii="宋体" w:hAnsi="宋体" w:hint="eastAsia"/>
                <w:szCs w:val="21"/>
              </w:rPr>
              <w:t>提供符合本项目的重点难点分析、应对措施及相关的合理化建议，内容包括：</w:t>
            </w:r>
          </w:p>
          <w:p w:rsidR="00BB50F9">
            <w:pPr>
              <w:rPr>
                <w:rFonts w:ascii="宋体" w:hAnsi="宋体"/>
                <w:szCs w:val="21"/>
              </w:rPr>
            </w:pPr>
            <w:r>
              <w:rPr>
                <w:rFonts w:ascii="宋体" w:hAnsi="宋体" w:hint="eastAsia"/>
                <w:szCs w:val="21"/>
              </w:rPr>
              <w:t>1、针对本项目建设内容，提出项目实现的难点，并提供应对措施；</w:t>
            </w:r>
          </w:p>
          <w:p w:rsidR="00BB50F9">
            <w:pPr>
              <w:rPr>
                <w:rFonts w:ascii="宋体" w:hAnsi="宋体"/>
                <w:szCs w:val="21"/>
              </w:rPr>
            </w:pPr>
            <w:r>
              <w:rPr>
                <w:rFonts w:ascii="宋体" w:hAnsi="宋体"/>
                <w:szCs w:val="21"/>
              </w:rPr>
              <w:t>2</w:t>
            </w:r>
            <w:r>
              <w:rPr>
                <w:rFonts w:ascii="宋体" w:hAnsi="宋体" w:hint="eastAsia"/>
                <w:szCs w:val="21"/>
              </w:rPr>
              <w:t>、提出材料电子化建设的合理化建议。</w:t>
            </w:r>
          </w:p>
          <w:p w:rsidR="00BB50F9">
            <w:pPr>
              <w:rPr>
                <w:rFonts w:ascii="宋体" w:hAnsi="宋体"/>
                <w:szCs w:val="21"/>
              </w:rPr>
            </w:pPr>
            <w:r>
              <w:rPr>
                <w:rFonts w:ascii="宋体" w:hAnsi="宋体" w:hint="eastAsia"/>
                <w:szCs w:val="21"/>
              </w:rPr>
              <w:t>（二）评分依据：</w:t>
            </w:r>
          </w:p>
          <w:p w:rsidR="00BB50F9">
            <w:pPr>
              <w:rPr>
                <w:rFonts w:ascii="宋体" w:hAnsi="宋体"/>
                <w:szCs w:val="21"/>
              </w:rPr>
            </w:pPr>
            <w:r>
              <w:rPr>
                <w:rFonts w:ascii="宋体" w:hAnsi="宋体" w:hint="eastAsia"/>
                <w:szCs w:val="21"/>
              </w:rPr>
              <w:t>评审内容中1-</w:t>
            </w:r>
            <w:r>
              <w:rPr>
                <w:rFonts w:ascii="宋体" w:hAnsi="宋体"/>
                <w:szCs w:val="21"/>
              </w:rPr>
              <w:t>2</w:t>
            </w:r>
            <w:r>
              <w:rPr>
                <w:rFonts w:ascii="宋体" w:hAnsi="宋体" w:hint="eastAsia"/>
                <w:szCs w:val="21"/>
              </w:rPr>
              <w:t>项要求累计得分，每满足一项得3</w:t>
            </w:r>
            <w:r>
              <w:rPr>
                <w:rFonts w:ascii="宋体" w:hAnsi="宋体"/>
                <w:szCs w:val="21"/>
              </w:rPr>
              <w:t>0</w:t>
            </w:r>
            <w:r>
              <w:rPr>
                <w:rFonts w:ascii="宋体" w:hAnsi="宋体" w:hint="eastAsia"/>
                <w:szCs w:val="21"/>
              </w:rPr>
              <w:t>分，最高6</w:t>
            </w:r>
            <w:r>
              <w:rPr>
                <w:rFonts w:ascii="宋体" w:hAnsi="宋体"/>
                <w:szCs w:val="21"/>
              </w:rPr>
              <w:t>0</w:t>
            </w:r>
            <w:r>
              <w:rPr>
                <w:rFonts w:ascii="宋体" w:hAnsi="宋体" w:hint="eastAsia"/>
                <w:szCs w:val="21"/>
              </w:rPr>
              <w:t>分；在此基础上，根据投标单位提供的重点难点分析和应对措施内容综合评分：</w:t>
            </w:r>
          </w:p>
          <w:p w:rsidR="00BB50F9">
            <w:pPr>
              <w:jc w:val="left"/>
              <w:rPr>
                <w:rFonts w:ascii="宋体" w:hAnsi="宋体"/>
                <w:szCs w:val="21"/>
              </w:rPr>
            </w:pPr>
            <w:r>
              <w:rPr>
                <w:rFonts w:ascii="宋体" w:hAnsi="宋体" w:hint="eastAsia"/>
                <w:szCs w:val="21"/>
              </w:rPr>
              <w:t>1、评审为优（符</w:t>
            </w:r>
            <w:r>
              <w:rPr>
                <w:rFonts w:hint="eastAsia"/>
              </w:rPr>
              <w:t>合实际现状，内容完整、规范、思路清晰，内容合理性强</w:t>
            </w:r>
            <w:r>
              <w:rPr>
                <w:rFonts w:ascii="宋体" w:hAnsi="宋体" w:hint="eastAsia"/>
                <w:szCs w:val="21"/>
              </w:rPr>
              <w:t>），得40分；</w:t>
            </w:r>
          </w:p>
          <w:p w:rsidR="00BB50F9">
            <w:pPr>
              <w:jc w:val="left"/>
              <w:rPr>
                <w:rFonts w:ascii="宋体" w:hAnsi="宋体"/>
                <w:szCs w:val="21"/>
              </w:rPr>
            </w:pPr>
            <w:r>
              <w:rPr>
                <w:rFonts w:ascii="宋体" w:hAnsi="宋体" w:hint="eastAsia"/>
                <w:szCs w:val="21"/>
              </w:rPr>
              <w:t>2、评审为良（</w:t>
            </w:r>
            <w:r>
              <w:rPr>
                <w:rFonts w:hint="eastAsia"/>
              </w:rPr>
              <w:t>较符合实际现状，较完整、规范、思路较清晰，内容合理性较强</w:t>
            </w:r>
            <w:r>
              <w:rPr>
                <w:rFonts w:ascii="宋体" w:hAnsi="宋体" w:hint="eastAsia"/>
                <w:szCs w:val="21"/>
              </w:rPr>
              <w:t xml:space="preserve">），得25分； </w:t>
            </w:r>
          </w:p>
          <w:p w:rsidR="00BB50F9">
            <w:pPr>
              <w:jc w:val="left"/>
              <w:rPr>
                <w:rFonts w:ascii="宋体" w:hAnsi="宋体"/>
                <w:szCs w:val="21"/>
              </w:rPr>
            </w:pPr>
            <w:r>
              <w:rPr>
                <w:rFonts w:ascii="宋体" w:hAnsi="宋体" w:hint="eastAsia"/>
                <w:szCs w:val="21"/>
              </w:rPr>
              <w:t>3、评审为中（</w:t>
            </w:r>
            <w:r>
              <w:rPr>
                <w:rFonts w:hint="eastAsia"/>
              </w:rPr>
              <w:t>较普通、完整性、规范性一般，思路不够清晰，内容合理性一般</w:t>
            </w:r>
            <w:r>
              <w:rPr>
                <w:rFonts w:ascii="宋体" w:hAnsi="宋体" w:hint="eastAsia"/>
                <w:szCs w:val="21"/>
              </w:rPr>
              <w:t xml:space="preserve">），得10分； </w:t>
            </w:r>
          </w:p>
          <w:p w:rsidR="00BB50F9">
            <w:pPr>
              <w:rPr>
                <w:rFonts w:ascii="宋体" w:hAnsi="宋体"/>
                <w:szCs w:val="21"/>
              </w:rPr>
            </w:pPr>
            <w:r>
              <w:rPr>
                <w:rFonts w:ascii="宋体" w:hAnsi="宋体" w:hint="eastAsia"/>
                <w:szCs w:val="21"/>
              </w:rPr>
              <w:t xml:space="preserve">4、评审为差，不得分。 </w:t>
            </w:r>
          </w:p>
          <w:p w:rsidR="00BB50F9">
            <w:pPr>
              <w:rPr>
                <w:rFonts w:ascii="宋体" w:hAnsi="宋体"/>
                <w:szCs w:val="21"/>
              </w:rPr>
            </w:pPr>
            <w:r>
              <w:rPr>
                <w:rFonts w:ascii="宋体" w:hAnsi="宋体" w:hint="eastAsia"/>
                <w:szCs w:val="21"/>
              </w:rPr>
              <w:t>以上累计得分，最高得100分。如果评审为差，要求专家书面说明理由，并记录在档。</w:t>
            </w:r>
          </w:p>
        </w:tc>
      </w:tr>
      <w:tr>
        <w:tblPrEx>
          <w:tblW w:w="8293" w:type="dxa"/>
          <w:jc w:val="center"/>
          <w:tblLayout w:type="fixed"/>
          <w:tblCellMar>
            <w:top w:w="20" w:type="dxa"/>
            <w:bottom w:w="20" w:type="dxa"/>
          </w:tblCellMar>
          <w:tblLook w:val="04A0"/>
        </w:tblPrEx>
        <w:trPr>
          <w:jc w:val="center"/>
        </w:trPr>
        <w:tc>
          <w:tcPr>
            <w:tcW w:w="628" w:type="dxa"/>
            <w:vMerge/>
            <w:tcBorders>
              <w:top w:val="single" w:sz="8" w:space="0" w:color="000000"/>
              <w:left w:val="single" w:sz="8" w:space="0" w:color="000000"/>
              <w:bottom w:val="single" w:sz="8" w:space="0" w:color="000000"/>
              <w:right w:val="single" w:sz="8" w:space="0" w:color="000000"/>
            </w:tcBorders>
            <w:vAlign w:val="center"/>
          </w:tcPr>
          <w:p w:rsidR="00BB50F9">
            <w:pPr>
              <w:rPr>
                <w:rFonts w:ascii="宋体" w:hAnsi="宋体" w:cs="宋体"/>
                <w:b/>
                <w:bCs/>
                <w:color w:val="0000FF"/>
              </w:rPr>
            </w:pPr>
          </w:p>
        </w:tc>
        <w:tc>
          <w:tcPr>
            <w:tcW w:w="627"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szCs w:val="21"/>
              </w:rPr>
              <w:t>3</w:t>
            </w:r>
          </w:p>
        </w:tc>
        <w:tc>
          <w:tcPr>
            <w:tcW w:w="1866"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质量（完成时间、安全、环保）保障措施及方案</w:t>
            </w:r>
          </w:p>
        </w:tc>
        <w:tc>
          <w:tcPr>
            <w:tcW w:w="644"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1</w:t>
            </w:r>
            <w:r>
              <w:rPr>
                <w:rFonts w:ascii="宋体" w:hAnsi="宋体"/>
                <w:szCs w:val="21"/>
              </w:rPr>
              <w:t>0</w:t>
            </w:r>
          </w:p>
        </w:tc>
        <w:tc>
          <w:tcPr>
            <w:tcW w:w="4528" w:type="dxa"/>
            <w:tcBorders>
              <w:top w:val="single" w:sz="8" w:space="0" w:color="000000"/>
              <w:left w:val="single" w:sz="8" w:space="0" w:color="000000"/>
              <w:bottom w:val="single" w:sz="8" w:space="0" w:color="000000"/>
              <w:right w:val="single" w:sz="8" w:space="0" w:color="000000"/>
            </w:tcBorders>
            <w:vAlign w:val="center"/>
          </w:tcPr>
          <w:p w:rsidR="00BB50F9">
            <w:pPr>
              <w:rPr>
                <w:rFonts w:ascii="宋体" w:hAnsi="宋体"/>
                <w:szCs w:val="21"/>
              </w:rPr>
            </w:pPr>
            <w:r>
              <w:rPr>
                <w:rFonts w:ascii="宋体" w:hAnsi="宋体" w:hint="eastAsia"/>
                <w:szCs w:val="21"/>
              </w:rPr>
              <w:t>（一）评审内容：</w:t>
            </w:r>
          </w:p>
          <w:p w:rsidR="00BB50F9">
            <w:pPr>
              <w:rPr>
                <w:rFonts w:ascii="宋体" w:hAnsi="宋体"/>
                <w:szCs w:val="21"/>
              </w:rPr>
            </w:pPr>
            <w:r>
              <w:rPr>
                <w:rFonts w:ascii="宋体" w:hAnsi="宋体" w:hint="eastAsia"/>
                <w:szCs w:val="21"/>
              </w:rPr>
              <w:t>制定符合本项目的质量保障措施及方案，内容包括：</w:t>
            </w:r>
          </w:p>
          <w:p w:rsidR="00BB50F9">
            <w:pPr>
              <w:rPr>
                <w:rFonts w:ascii="宋体" w:hAnsi="宋体"/>
                <w:szCs w:val="21"/>
              </w:rPr>
            </w:pPr>
            <w:r>
              <w:rPr>
                <w:rFonts w:ascii="宋体" w:hAnsi="宋体" w:hint="eastAsia"/>
                <w:szCs w:val="21"/>
              </w:rPr>
              <w:t>1、</w:t>
            </w:r>
            <w:r>
              <w:rPr>
                <w:rFonts w:ascii="宋体" w:hAnsi="宋体"/>
                <w:szCs w:val="21"/>
              </w:rPr>
              <w:t>根据本项目建设内容，制定项目实施</w:t>
            </w:r>
            <w:r>
              <w:rPr>
                <w:rFonts w:ascii="宋体" w:hAnsi="宋体" w:hint="eastAsia"/>
                <w:szCs w:val="21"/>
              </w:rPr>
              <w:t>计划，</w:t>
            </w:r>
            <w:r>
              <w:rPr>
                <w:rFonts w:ascii="宋体" w:hAnsi="宋体"/>
                <w:szCs w:val="21"/>
              </w:rPr>
              <w:t>确定项目开展的先后顺序</w:t>
            </w:r>
            <w:r>
              <w:rPr>
                <w:rFonts w:ascii="宋体" w:hAnsi="宋体" w:hint="eastAsia"/>
                <w:szCs w:val="21"/>
              </w:rPr>
              <w:t>、</w:t>
            </w:r>
            <w:r>
              <w:rPr>
                <w:rFonts w:ascii="宋体" w:hAnsi="宋体"/>
                <w:szCs w:val="21"/>
              </w:rPr>
              <w:t>各阶段人员组成、时间进度；</w:t>
            </w:r>
          </w:p>
          <w:p w:rsidR="00BB50F9">
            <w:pPr>
              <w:rPr>
                <w:rFonts w:ascii="宋体" w:hAnsi="宋体"/>
                <w:szCs w:val="21"/>
              </w:rPr>
            </w:pPr>
            <w:r>
              <w:rPr>
                <w:rFonts w:ascii="宋体" w:hAnsi="宋体" w:hint="eastAsia"/>
                <w:szCs w:val="21"/>
              </w:rPr>
              <w:t>2、承诺</w:t>
            </w:r>
            <w:r>
              <w:rPr>
                <w:rFonts w:ascii="宋体" w:hAnsi="宋体"/>
                <w:szCs w:val="21"/>
              </w:rPr>
              <w:t>全面响应招标文件中项目</w:t>
            </w:r>
            <w:r>
              <w:rPr>
                <w:rFonts w:ascii="宋体" w:hAnsi="宋体" w:hint="eastAsia"/>
                <w:szCs w:val="21"/>
              </w:rPr>
              <w:t>组织</w:t>
            </w:r>
            <w:r>
              <w:rPr>
                <w:rFonts w:ascii="宋体" w:hAnsi="宋体"/>
                <w:szCs w:val="21"/>
              </w:rPr>
              <w:t>实施</w:t>
            </w:r>
            <w:r>
              <w:rPr>
                <w:rFonts w:ascii="宋体" w:hAnsi="宋体" w:hint="eastAsia"/>
                <w:szCs w:val="21"/>
              </w:rPr>
              <w:t>要求</w:t>
            </w:r>
            <w:r w:rsidR="00560E98">
              <w:rPr>
                <w:rFonts w:ascii="宋体" w:hAnsi="宋体" w:hint="eastAsia"/>
                <w:szCs w:val="21"/>
              </w:rPr>
              <w:t>（提供承诺函，格式自拟）</w:t>
            </w:r>
            <w:r>
              <w:rPr>
                <w:rFonts w:ascii="宋体" w:hAnsi="宋体"/>
                <w:szCs w:val="21"/>
              </w:rPr>
              <w:t>；</w:t>
            </w:r>
          </w:p>
          <w:p w:rsidR="00BB50F9">
            <w:pPr>
              <w:rPr>
                <w:rFonts w:ascii="宋体" w:hAnsi="宋体"/>
                <w:szCs w:val="21"/>
              </w:rPr>
            </w:pPr>
            <w:r>
              <w:rPr>
                <w:rFonts w:ascii="宋体" w:hAnsi="宋体" w:hint="eastAsia"/>
                <w:szCs w:val="21"/>
              </w:rPr>
              <w:t>3、</w:t>
            </w:r>
            <w:r>
              <w:rPr>
                <w:rFonts w:ascii="宋体" w:hAnsi="宋体"/>
                <w:szCs w:val="21"/>
              </w:rPr>
              <w:t>项目成本、变更方面</w:t>
            </w:r>
            <w:r>
              <w:rPr>
                <w:rFonts w:ascii="宋体" w:hAnsi="宋体" w:hint="eastAsia"/>
                <w:szCs w:val="21"/>
              </w:rPr>
              <w:t>有明确的说明且满足项目技术要求。</w:t>
            </w:r>
          </w:p>
          <w:p w:rsidR="00BB50F9">
            <w:pPr>
              <w:rPr>
                <w:rFonts w:ascii="宋体" w:hAnsi="宋体"/>
                <w:szCs w:val="21"/>
              </w:rPr>
            </w:pPr>
            <w:r>
              <w:rPr>
                <w:rFonts w:ascii="宋体" w:hAnsi="宋体" w:hint="eastAsia"/>
                <w:szCs w:val="21"/>
              </w:rPr>
              <w:t>（二）评分依据</w:t>
            </w:r>
          </w:p>
          <w:p w:rsidR="00BB50F9">
            <w:pPr>
              <w:rPr>
                <w:rFonts w:ascii="宋体" w:hAnsi="宋体"/>
                <w:szCs w:val="21"/>
              </w:rPr>
            </w:pPr>
            <w:r>
              <w:rPr>
                <w:rFonts w:ascii="宋体" w:hAnsi="宋体" w:hint="eastAsia"/>
                <w:szCs w:val="21"/>
              </w:rPr>
              <w:t>评审内容中1-</w:t>
            </w:r>
            <w:r>
              <w:rPr>
                <w:rFonts w:ascii="宋体" w:hAnsi="宋体"/>
                <w:szCs w:val="21"/>
              </w:rPr>
              <w:t>3</w:t>
            </w:r>
            <w:r>
              <w:rPr>
                <w:rFonts w:ascii="宋体" w:hAnsi="宋体" w:hint="eastAsia"/>
                <w:szCs w:val="21"/>
              </w:rPr>
              <w:t>项要求累计得分，每满足一项得2</w:t>
            </w:r>
            <w:r>
              <w:rPr>
                <w:rFonts w:ascii="宋体" w:hAnsi="宋体"/>
                <w:szCs w:val="21"/>
              </w:rPr>
              <w:t>0</w:t>
            </w:r>
            <w:r>
              <w:rPr>
                <w:rFonts w:ascii="宋体" w:hAnsi="宋体" w:hint="eastAsia"/>
                <w:szCs w:val="21"/>
              </w:rPr>
              <w:t>分，最高6</w:t>
            </w:r>
            <w:r>
              <w:rPr>
                <w:rFonts w:ascii="宋体" w:hAnsi="宋体"/>
                <w:szCs w:val="21"/>
              </w:rPr>
              <w:t>0</w:t>
            </w:r>
            <w:r>
              <w:rPr>
                <w:rFonts w:ascii="宋体" w:hAnsi="宋体" w:hint="eastAsia"/>
                <w:szCs w:val="21"/>
              </w:rPr>
              <w:t xml:space="preserve">分；在此基础上，根据投标单位提供的质量保障措施内容综合评分： </w:t>
            </w:r>
          </w:p>
          <w:p w:rsidR="00BB50F9">
            <w:pPr>
              <w:jc w:val="left"/>
              <w:rPr>
                <w:rFonts w:ascii="宋体" w:hAnsi="宋体"/>
                <w:szCs w:val="21"/>
              </w:rPr>
            </w:pPr>
            <w:r>
              <w:rPr>
                <w:rFonts w:ascii="宋体" w:hAnsi="宋体" w:hint="eastAsia"/>
                <w:szCs w:val="21"/>
              </w:rPr>
              <w:t>1、评审为优（方案符合实际现状，内容完整、规范、思路清晰，合理性强），得40分；</w:t>
            </w:r>
          </w:p>
          <w:p w:rsidR="00BB50F9">
            <w:pPr>
              <w:jc w:val="left"/>
              <w:rPr>
                <w:rFonts w:ascii="宋体" w:hAnsi="宋体"/>
                <w:szCs w:val="21"/>
              </w:rPr>
            </w:pPr>
            <w:r>
              <w:rPr>
                <w:rFonts w:ascii="宋体" w:hAnsi="宋体" w:hint="eastAsia"/>
                <w:szCs w:val="21"/>
              </w:rPr>
              <w:t xml:space="preserve">2、评审为良（方案较符合实际现状，内容较完整、规范、思路清晰，合理性较强），得25分； </w:t>
            </w:r>
          </w:p>
          <w:p w:rsidR="00BB50F9">
            <w:pPr>
              <w:jc w:val="left"/>
              <w:rPr>
                <w:rFonts w:ascii="宋体" w:hAnsi="宋体"/>
                <w:szCs w:val="21"/>
              </w:rPr>
            </w:pPr>
            <w:r>
              <w:rPr>
                <w:rFonts w:ascii="宋体" w:hAnsi="宋体" w:hint="eastAsia"/>
                <w:szCs w:val="21"/>
              </w:rPr>
              <w:t xml:space="preserve">3、评审为中（方案较普通，内容完整性、规范性一般，思路不够清晰，合理性一般），得10分； </w:t>
            </w:r>
          </w:p>
          <w:p w:rsidR="00BB50F9">
            <w:pPr>
              <w:rPr>
                <w:rFonts w:ascii="宋体" w:hAnsi="宋体"/>
                <w:szCs w:val="21"/>
              </w:rPr>
            </w:pPr>
            <w:r>
              <w:rPr>
                <w:rFonts w:ascii="宋体" w:hAnsi="宋体" w:hint="eastAsia"/>
                <w:szCs w:val="21"/>
              </w:rPr>
              <w:t xml:space="preserve">4、评审为差，不得分。 </w:t>
            </w:r>
          </w:p>
          <w:p w:rsidR="00BB50F9">
            <w:pPr>
              <w:rPr>
                <w:rFonts w:ascii="宋体" w:hAnsi="宋体"/>
                <w:szCs w:val="21"/>
              </w:rPr>
            </w:pPr>
            <w:r>
              <w:rPr>
                <w:rFonts w:ascii="宋体" w:hAnsi="宋体" w:hint="eastAsia"/>
                <w:szCs w:val="21"/>
              </w:rPr>
              <w:t>以上累计得分，最高得100分。如果评审为差，要求专家书面说明理由，并记录在档。</w:t>
            </w:r>
          </w:p>
        </w:tc>
      </w:tr>
      <w:tr>
        <w:tblPrEx>
          <w:tblW w:w="8293" w:type="dxa"/>
          <w:jc w:val="center"/>
          <w:tblLayout w:type="fixed"/>
          <w:tblCellMar>
            <w:top w:w="20" w:type="dxa"/>
            <w:bottom w:w="20" w:type="dxa"/>
          </w:tblCellMar>
          <w:tblLook w:val="04A0"/>
        </w:tblPrEx>
        <w:trPr>
          <w:jc w:val="center"/>
        </w:trPr>
        <w:tc>
          <w:tcPr>
            <w:tcW w:w="628" w:type="dxa"/>
            <w:vMerge/>
            <w:tcBorders>
              <w:top w:val="single" w:sz="8" w:space="0" w:color="000000"/>
              <w:left w:val="single" w:sz="8" w:space="0" w:color="000000"/>
              <w:bottom w:val="single" w:sz="8" w:space="0" w:color="000000"/>
              <w:right w:val="single" w:sz="8" w:space="0" w:color="000000"/>
            </w:tcBorders>
            <w:vAlign w:val="center"/>
          </w:tcPr>
          <w:p w:rsidR="00BB50F9">
            <w:pPr>
              <w:rPr>
                <w:rFonts w:ascii="宋体" w:hAnsi="宋体" w:cs="宋体"/>
                <w:b/>
                <w:bCs/>
                <w:color w:val="0000FF"/>
              </w:rPr>
            </w:pPr>
          </w:p>
        </w:tc>
        <w:tc>
          <w:tcPr>
            <w:tcW w:w="627"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4</w:t>
            </w:r>
          </w:p>
        </w:tc>
        <w:tc>
          <w:tcPr>
            <w:tcW w:w="1866"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项目完成（服务期满）后的服务承诺</w:t>
            </w:r>
          </w:p>
        </w:tc>
        <w:tc>
          <w:tcPr>
            <w:tcW w:w="644"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5</w:t>
            </w:r>
          </w:p>
        </w:tc>
        <w:tc>
          <w:tcPr>
            <w:tcW w:w="4528" w:type="dxa"/>
            <w:tcBorders>
              <w:top w:val="single" w:sz="8" w:space="0" w:color="000000"/>
              <w:left w:val="single" w:sz="8" w:space="0" w:color="000000"/>
              <w:bottom w:val="single" w:sz="8" w:space="0" w:color="000000"/>
              <w:right w:val="single" w:sz="8" w:space="0" w:color="000000"/>
            </w:tcBorders>
          </w:tcPr>
          <w:p w:rsidR="00BB50F9">
            <w:pPr>
              <w:rPr>
                <w:rFonts w:ascii="宋体" w:hAnsi="宋体"/>
                <w:szCs w:val="21"/>
              </w:rPr>
            </w:pPr>
            <w:r>
              <w:rPr>
                <w:rFonts w:ascii="宋体" w:hAnsi="宋体" w:hint="eastAsia"/>
                <w:szCs w:val="21"/>
              </w:rPr>
              <w:t>（一）评审内容：</w:t>
            </w:r>
          </w:p>
          <w:p w:rsidR="00BB50F9">
            <w:pPr>
              <w:rPr>
                <w:rFonts w:ascii="宋体" w:hAnsi="宋体"/>
                <w:szCs w:val="21"/>
              </w:rPr>
            </w:pPr>
            <w:r>
              <w:rPr>
                <w:rFonts w:ascii="宋体" w:hAnsi="宋体" w:hint="eastAsia"/>
                <w:szCs w:val="21"/>
              </w:rPr>
              <w:t>制定符合本项目的项目完成（服务期满）后的服务承诺，内容包括：</w:t>
            </w:r>
          </w:p>
          <w:p w:rsidR="00BB50F9">
            <w:pPr>
              <w:rPr>
                <w:rFonts w:ascii="宋体" w:hAnsi="宋体"/>
                <w:szCs w:val="21"/>
              </w:rPr>
            </w:pPr>
            <w:r>
              <w:rPr>
                <w:rFonts w:ascii="宋体" w:hAnsi="宋体" w:hint="eastAsia"/>
                <w:szCs w:val="21"/>
              </w:rPr>
              <w:t>1、</w:t>
            </w:r>
            <w:r>
              <w:rPr>
                <w:rFonts w:ascii="宋体" w:hAnsi="宋体"/>
                <w:szCs w:val="21"/>
              </w:rPr>
              <w:t>项目完成后所移交的项目资料清单</w:t>
            </w:r>
            <w:r>
              <w:rPr>
                <w:rFonts w:ascii="宋体" w:hAnsi="宋体" w:hint="eastAsia"/>
                <w:szCs w:val="21"/>
              </w:rPr>
              <w:t>；</w:t>
            </w:r>
          </w:p>
          <w:p w:rsidR="00BB50F9">
            <w:pPr>
              <w:rPr>
                <w:rFonts w:ascii="宋体" w:hAnsi="宋体"/>
                <w:szCs w:val="21"/>
              </w:rPr>
            </w:pPr>
            <w:r>
              <w:rPr>
                <w:rFonts w:ascii="宋体" w:hAnsi="宋体"/>
                <w:szCs w:val="21"/>
              </w:rPr>
              <w:t>2</w:t>
            </w:r>
            <w:r>
              <w:rPr>
                <w:rFonts w:ascii="宋体" w:hAnsi="宋体" w:hint="eastAsia"/>
                <w:szCs w:val="21"/>
              </w:rPr>
              <w:t>、提供</w:t>
            </w:r>
            <w:r>
              <w:rPr>
                <w:rFonts w:ascii="宋体" w:hAnsi="宋体"/>
                <w:szCs w:val="21"/>
              </w:rPr>
              <w:t>与本项目有关的培训计划，</w:t>
            </w:r>
            <w:r>
              <w:rPr>
                <w:rFonts w:ascii="宋体" w:hAnsi="宋体" w:hint="eastAsia"/>
                <w:szCs w:val="21"/>
              </w:rPr>
              <w:t>包括</w:t>
            </w:r>
            <w:r>
              <w:rPr>
                <w:rFonts w:ascii="宋体" w:hAnsi="宋体"/>
                <w:szCs w:val="21"/>
              </w:rPr>
              <w:t>培训内容</w:t>
            </w:r>
            <w:r>
              <w:rPr>
                <w:rFonts w:ascii="宋体" w:hAnsi="宋体" w:hint="eastAsia"/>
                <w:szCs w:val="21"/>
              </w:rPr>
              <w:t>、</w:t>
            </w:r>
            <w:r>
              <w:rPr>
                <w:rFonts w:ascii="宋体" w:hAnsi="宋体"/>
                <w:szCs w:val="21"/>
              </w:rPr>
              <w:t>方式；</w:t>
            </w:r>
          </w:p>
          <w:p w:rsidR="00BB50F9">
            <w:pPr>
              <w:rPr>
                <w:rFonts w:ascii="宋体" w:hAnsi="宋体"/>
                <w:szCs w:val="21"/>
              </w:rPr>
            </w:pPr>
            <w:r>
              <w:rPr>
                <w:rFonts w:ascii="宋体" w:hAnsi="宋体" w:hint="eastAsia"/>
                <w:szCs w:val="21"/>
              </w:rPr>
              <w:t>3、提供</w:t>
            </w:r>
            <w:r>
              <w:rPr>
                <w:rFonts w:ascii="宋体" w:hAnsi="宋体"/>
                <w:szCs w:val="21"/>
              </w:rPr>
              <w:t>免费</w:t>
            </w:r>
            <w:r>
              <w:rPr>
                <w:rFonts w:ascii="宋体" w:hAnsi="宋体" w:hint="eastAsia"/>
                <w:szCs w:val="21"/>
              </w:rPr>
              <w:t>维保</w:t>
            </w:r>
            <w:r>
              <w:rPr>
                <w:rFonts w:ascii="宋体" w:hAnsi="宋体"/>
                <w:szCs w:val="21"/>
              </w:rPr>
              <w:t>期内的服务计划；</w:t>
            </w:r>
          </w:p>
          <w:p w:rsidR="00BB50F9">
            <w:pPr>
              <w:rPr>
                <w:rFonts w:ascii="宋体" w:hAnsi="宋体"/>
                <w:szCs w:val="21"/>
              </w:rPr>
            </w:pPr>
            <w:r>
              <w:rPr>
                <w:rFonts w:ascii="宋体" w:hAnsi="宋体" w:hint="eastAsia"/>
                <w:szCs w:val="21"/>
              </w:rPr>
              <w:t>4、免费维保期内响应时间的承诺：7×24小时电话支持服务；1小时(小于1小时)内响应报告的故障、缺陷；48小时（小于48小时）内提交系统不稳定的分析报告。</w:t>
            </w:r>
          </w:p>
          <w:p w:rsidR="00BB50F9">
            <w:pPr>
              <w:rPr>
                <w:rFonts w:ascii="宋体" w:hAnsi="宋体"/>
                <w:szCs w:val="21"/>
              </w:rPr>
            </w:pPr>
            <w:r>
              <w:rPr>
                <w:rFonts w:ascii="宋体" w:hAnsi="宋体" w:hint="eastAsia"/>
                <w:szCs w:val="21"/>
              </w:rPr>
              <w:t>（二）评分依据：</w:t>
            </w:r>
          </w:p>
          <w:p w:rsidR="00BB50F9">
            <w:pPr>
              <w:jc w:val="left"/>
              <w:rPr>
                <w:rFonts w:ascii="宋体" w:hAnsi="宋体"/>
                <w:szCs w:val="21"/>
              </w:rPr>
            </w:pPr>
            <w:r>
              <w:rPr>
                <w:rFonts w:ascii="宋体" w:hAnsi="宋体" w:hint="eastAsia"/>
                <w:szCs w:val="21"/>
              </w:rPr>
              <w:t>评审内容中1-4项要求累计得分，每满足一项得分15分，最高得60分；在此基础上，根据投标单位提供的服务承诺内容综合评分：</w:t>
            </w:r>
          </w:p>
          <w:p w:rsidR="00BB50F9">
            <w:pPr>
              <w:jc w:val="left"/>
              <w:rPr>
                <w:rFonts w:ascii="宋体" w:hAnsi="宋体"/>
                <w:szCs w:val="21"/>
              </w:rPr>
            </w:pPr>
            <w:r>
              <w:rPr>
                <w:rFonts w:ascii="宋体" w:hAnsi="宋体" w:hint="eastAsia"/>
                <w:szCs w:val="21"/>
              </w:rPr>
              <w:t>1、评审为优（承诺</w:t>
            </w:r>
            <w:r>
              <w:rPr>
                <w:rFonts w:hint="eastAsia"/>
              </w:rPr>
              <w:t>内容完整、规范、思路清晰，可实施性强</w:t>
            </w:r>
            <w:r>
              <w:rPr>
                <w:rFonts w:ascii="宋体" w:hAnsi="宋体" w:hint="eastAsia"/>
                <w:szCs w:val="21"/>
              </w:rPr>
              <w:t>），得40分；</w:t>
            </w:r>
          </w:p>
          <w:p w:rsidR="00BB50F9">
            <w:pPr>
              <w:jc w:val="left"/>
              <w:rPr>
                <w:rFonts w:ascii="宋体" w:hAnsi="宋体"/>
                <w:szCs w:val="21"/>
              </w:rPr>
            </w:pPr>
            <w:r>
              <w:rPr>
                <w:rFonts w:ascii="宋体" w:hAnsi="宋体" w:hint="eastAsia"/>
                <w:szCs w:val="21"/>
              </w:rPr>
              <w:t>2、评审为良（承诺</w:t>
            </w:r>
            <w:r>
              <w:rPr>
                <w:rFonts w:hint="eastAsia"/>
              </w:rPr>
              <w:t>内容较完整、规范、思路较清晰，可实施性较强</w:t>
            </w:r>
            <w:r>
              <w:rPr>
                <w:rFonts w:ascii="宋体" w:hAnsi="宋体" w:hint="eastAsia"/>
                <w:szCs w:val="21"/>
              </w:rPr>
              <w:t xml:space="preserve">），得25分； </w:t>
            </w:r>
          </w:p>
          <w:p w:rsidR="00BB50F9">
            <w:pPr>
              <w:jc w:val="left"/>
              <w:rPr>
                <w:rFonts w:ascii="宋体" w:hAnsi="宋体"/>
                <w:szCs w:val="21"/>
              </w:rPr>
            </w:pPr>
            <w:r>
              <w:rPr>
                <w:rFonts w:ascii="宋体" w:hAnsi="宋体" w:hint="eastAsia"/>
                <w:szCs w:val="21"/>
              </w:rPr>
              <w:t>3、评审为中（承诺</w:t>
            </w:r>
            <w:r>
              <w:rPr>
                <w:rFonts w:hint="eastAsia"/>
              </w:rPr>
              <w:t>内容完整性、规范性一般，思路不够清晰，可实施性一般</w:t>
            </w:r>
            <w:r>
              <w:rPr>
                <w:rFonts w:ascii="宋体" w:hAnsi="宋体" w:hint="eastAsia"/>
                <w:szCs w:val="21"/>
              </w:rPr>
              <w:t xml:space="preserve">），得10分； </w:t>
            </w:r>
          </w:p>
          <w:p w:rsidR="00BB50F9">
            <w:pPr>
              <w:rPr>
                <w:rFonts w:ascii="宋体" w:hAnsi="宋体"/>
                <w:szCs w:val="21"/>
              </w:rPr>
            </w:pPr>
            <w:r>
              <w:rPr>
                <w:rFonts w:ascii="宋体" w:hAnsi="宋体" w:hint="eastAsia"/>
                <w:szCs w:val="21"/>
              </w:rPr>
              <w:t xml:space="preserve">4、评审为差，不得分。 </w:t>
            </w:r>
          </w:p>
          <w:p w:rsidR="00BB50F9">
            <w:pPr>
              <w:rPr>
                <w:rFonts w:ascii="宋体" w:hAnsi="宋体"/>
                <w:szCs w:val="21"/>
              </w:rPr>
            </w:pPr>
            <w:r>
              <w:rPr>
                <w:rFonts w:ascii="宋体" w:hAnsi="宋体" w:hint="eastAsia"/>
                <w:szCs w:val="21"/>
              </w:rPr>
              <w:t>以上累计得分，最高得100分。如果评审为差，要求专家书面说明理由，并记录在档</w:t>
            </w:r>
            <w:r>
              <w:rPr>
                <w:rFonts w:ascii="宋体" w:hAnsi="宋体" w:cs="宋体" w:hint="eastAsia"/>
                <w:szCs w:val="21"/>
              </w:rPr>
              <w:t>。</w:t>
            </w:r>
          </w:p>
        </w:tc>
      </w:tr>
      <w:tr>
        <w:tblPrEx>
          <w:tblW w:w="8293" w:type="dxa"/>
          <w:jc w:val="center"/>
          <w:tblLayout w:type="fixed"/>
          <w:tblCellMar>
            <w:top w:w="20" w:type="dxa"/>
            <w:bottom w:w="20" w:type="dxa"/>
          </w:tblCellMar>
          <w:tblLook w:val="04A0"/>
        </w:tblPrEx>
        <w:trPr>
          <w:jc w:val="center"/>
        </w:trPr>
        <w:tc>
          <w:tcPr>
            <w:tcW w:w="628" w:type="dxa"/>
            <w:vMerge/>
            <w:tcBorders>
              <w:top w:val="single" w:sz="8" w:space="0" w:color="000000"/>
              <w:left w:val="single" w:sz="8" w:space="0" w:color="000000"/>
              <w:bottom w:val="single" w:sz="8" w:space="0" w:color="000000"/>
              <w:right w:val="single" w:sz="8" w:space="0" w:color="000000"/>
            </w:tcBorders>
            <w:vAlign w:val="center"/>
          </w:tcPr>
          <w:p w:rsidR="00BB50F9">
            <w:pPr>
              <w:rPr>
                <w:rFonts w:ascii="宋体" w:hAnsi="宋体" w:cs="宋体"/>
                <w:b/>
                <w:bCs/>
                <w:color w:val="0000FF"/>
              </w:rPr>
            </w:pPr>
          </w:p>
        </w:tc>
        <w:tc>
          <w:tcPr>
            <w:tcW w:w="627" w:type="dxa"/>
            <w:tcBorders>
              <w:top w:val="single" w:sz="4" w:space="0" w:color="auto"/>
              <w:left w:val="single" w:sz="4" w:space="0" w:color="auto"/>
              <w:bottom w:val="single" w:sz="4" w:space="0" w:color="auto"/>
              <w:right w:val="single" w:sz="4" w:space="0" w:color="auto"/>
            </w:tcBorders>
            <w:vAlign w:val="center"/>
          </w:tcPr>
          <w:p w:rsidR="00BB50F9">
            <w:pPr>
              <w:jc w:val="center"/>
              <w:rPr>
                <w:rFonts w:ascii="宋体" w:hAnsi="宋体" w:cs="宋体"/>
                <w:szCs w:val="21"/>
              </w:rPr>
            </w:pPr>
            <w:r>
              <w:rPr>
                <w:rFonts w:ascii="宋体" w:hAnsi="宋体" w:hint="eastAsia"/>
                <w:szCs w:val="21"/>
              </w:rPr>
              <w:t>5</w:t>
            </w:r>
          </w:p>
        </w:tc>
        <w:tc>
          <w:tcPr>
            <w:tcW w:w="1866" w:type="dxa"/>
            <w:tcBorders>
              <w:top w:val="single" w:sz="4" w:space="0" w:color="auto"/>
              <w:left w:val="single" w:sz="4" w:space="0" w:color="auto"/>
              <w:bottom w:val="single" w:sz="4" w:space="0" w:color="auto"/>
              <w:right w:val="single" w:sz="4" w:space="0" w:color="auto"/>
            </w:tcBorders>
            <w:vAlign w:val="center"/>
          </w:tcPr>
          <w:p w:rsidR="00BB50F9">
            <w:pPr>
              <w:jc w:val="center"/>
              <w:rPr>
                <w:rFonts w:ascii="宋体" w:hAnsi="宋体" w:cs="宋体"/>
                <w:szCs w:val="21"/>
              </w:rPr>
            </w:pPr>
            <w:r>
              <w:rPr>
                <w:rFonts w:ascii="宋体" w:hAnsi="宋体" w:hint="eastAsia"/>
                <w:szCs w:val="21"/>
              </w:rPr>
              <w:t>违约承诺</w:t>
            </w:r>
          </w:p>
        </w:tc>
        <w:tc>
          <w:tcPr>
            <w:tcW w:w="644" w:type="dxa"/>
            <w:tcBorders>
              <w:top w:val="single" w:sz="4" w:space="0" w:color="auto"/>
              <w:left w:val="single" w:sz="4" w:space="0" w:color="auto"/>
              <w:bottom w:val="single" w:sz="4" w:space="0" w:color="auto"/>
              <w:right w:val="single" w:sz="4" w:space="0" w:color="auto"/>
            </w:tcBorders>
            <w:vAlign w:val="center"/>
          </w:tcPr>
          <w:p w:rsidR="00BB50F9">
            <w:pPr>
              <w:jc w:val="center"/>
              <w:rPr>
                <w:rFonts w:ascii="宋体" w:hAnsi="宋体" w:cs="宋体"/>
                <w:szCs w:val="21"/>
              </w:rPr>
            </w:pPr>
            <w:r>
              <w:rPr>
                <w:rFonts w:ascii="宋体" w:hAnsi="宋体" w:hint="eastAsia"/>
                <w:szCs w:val="21"/>
              </w:rPr>
              <w:t>3</w:t>
            </w:r>
          </w:p>
        </w:tc>
        <w:tc>
          <w:tcPr>
            <w:tcW w:w="4528" w:type="dxa"/>
            <w:tcBorders>
              <w:top w:val="single" w:sz="4" w:space="0" w:color="auto"/>
              <w:left w:val="single" w:sz="4" w:space="0" w:color="auto"/>
              <w:bottom w:val="single" w:sz="4" w:space="0" w:color="auto"/>
              <w:right w:val="single" w:sz="4" w:space="0" w:color="auto"/>
            </w:tcBorders>
          </w:tcPr>
          <w:p w:rsidR="00BB50F9">
            <w:pPr>
              <w:rPr>
                <w:rFonts w:ascii="宋体" w:hAnsi="宋体"/>
                <w:szCs w:val="21"/>
              </w:rPr>
            </w:pPr>
            <w:r>
              <w:rPr>
                <w:rFonts w:ascii="宋体" w:hAnsi="宋体" w:hint="eastAsia"/>
                <w:szCs w:val="21"/>
              </w:rPr>
              <w:t>（一）评审内容：</w:t>
            </w:r>
          </w:p>
          <w:p w:rsidR="00BB50F9">
            <w:r>
              <w:rPr>
                <w:rFonts w:hint="eastAsia"/>
              </w:rPr>
              <w:t>提供符合本项目的招标文件需求的违约承诺，承诺内容包括：</w:t>
            </w:r>
          </w:p>
          <w:p w:rsidR="00BB50F9">
            <w:pP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w:t>
            </w:r>
            <w:r>
              <w:rPr>
                <w:rFonts w:ascii="宋体" w:hAnsi="宋体" w:cs="宋体" w:hint="eastAsia"/>
                <w:color w:val="000000"/>
                <w:szCs w:val="21"/>
              </w:rPr>
              <w:t>严格按照投标文件承诺配置项目团队成员；</w:t>
            </w:r>
          </w:p>
          <w:p w:rsidR="00BB50F9">
            <w:pPr>
              <w:rPr>
                <w:rFonts w:ascii="宋体" w:hAnsi="宋体" w:cs="宋体"/>
                <w:color w:val="000000"/>
                <w:szCs w:val="21"/>
              </w:rPr>
            </w:pPr>
            <w:r>
              <w:t>2.</w:t>
            </w:r>
            <w:r>
              <w:rPr>
                <w:rFonts w:ascii="宋体" w:hAnsi="宋体" w:cs="宋体" w:hint="eastAsia"/>
                <w:color w:val="000000"/>
                <w:szCs w:val="21"/>
              </w:rPr>
              <w:t>未按项目阶段进度完成工作的责任；</w:t>
            </w:r>
          </w:p>
          <w:p w:rsidR="00BB50F9">
            <w:pPr>
              <w:rPr>
                <w:rFonts w:ascii="宋体" w:hAnsi="宋体" w:cs="宋体"/>
                <w:color w:val="000000"/>
                <w:szCs w:val="21"/>
              </w:rPr>
            </w:pPr>
            <w:r>
              <w:rPr>
                <w:rFonts w:ascii="宋体" w:hAnsi="宋体" w:cs="宋体" w:hint="eastAsia"/>
                <w:color w:val="000000"/>
                <w:szCs w:val="21"/>
              </w:rPr>
              <w:t>3</w:t>
            </w:r>
            <w:r>
              <w:rPr>
                <w:rFonts w:ascii="宋体" w:hAnsi="宋体" w:cs="宋体"/>
                <w:color w:val="000000"/>
                <w:szCs w:val="21"/>
              </w:rPr>
              <w:t>.</w:t>
            </w:r>
            <w:r>
              <w:rPr>
                <w:rFonts w:ascii="宋体" w:hAnsi="宋体" w:cs="宋体" w:hint="eastAsia"/>
                <w:color w:val="000000"/>
                <w:szCs w:val="21"/>
              </w:rPr>
              <w:t>对技术要求、项目非功能性要求未达到招标文件要求的责任；</w:t>
            </w:r>
          </w:p>
          <w:p w:rsidR="00BB50F9">
            <w:pPr>
              <w:rPr>
                <w:rFonts w:ascii="宋体" w:hAnsi="宋体" w:cs="宋体"/>
                <w:color w:val="000000"/>
                <w:szCs w:val="21"/>
              </w:rPr>
            </w:pPr>
            <w:r>
              <w:rPr>
                <w:rFonts w:ascii="宋体" w:hAnsi="宋体" w:cs="宋体"/>
                <w:color w:val="000000"/>
                <w:szCs w:val="21"/>
              </w:rPr>
              <w:t>4.</w:t>
            </w:r>
            <w:r>
              <w:rPr>
                <w:rFonts w:ascii="宋体" w:hAnsi="宋体" w:cs="宋体" w:hint="eastAsia"/>
                <w:color w:val="000000"/>
                <w:szCs w:val="21"/>
              </w:rPr>
              <w:t>因投标人的原因导致系统安全漏洞被利用、数据泄露、引起负面舆情等网络安全事件的责任。</w:t>
            </w:r>
          </w:p>
          <w:p w:rsidR="00BB50F9">
            <w:pPr>
              <w:rPr>
                <w:rFonts w:ascii="宋体" w:hAnsi="宋体" w:cs="宋体"/>
                <w:color w:val="000000"/>
                <w:szCs w:val="21"/>
              </w:rPr>
            </w:pPr>
            <w:r>
              <w:rPr>
                <w:rFonts w:ascii="宋体" w:hAnsi="宋体" w:cs="宋体" w:hint="eastAsia"/>
                <w:color w:val="000000"/>
                <w:szCs w:val="21"/>
              </w:rPr>
              <w:t>（二）评分依据</w:t>
            </w:r>
          </w:p>
          <w:p w:rsidR="00BB50F9">
            <w:pPr>
              <w:jc w:val="left"/>
            </w:pPr>
            <w:r>
              <w:rPr>
                <w:rFonts w:ascii="宋体" w:hAnsi="宋体" w:cs="宋体" w:hint="eastAsia"/>
                <w:color w:val="000000"/>
                <w:szCs w:val="21"/>
              </w:rPr>
              <w:t>违约承诺中1-</w:t>
            </w:r>
            <w:r>
              <w:rPr>
                <w:rFonts w:ascii="宋体" w:hAnsi="宋体" w:cs="宋体"/>
                <w:color w:val="000000"/>
                <w:szCs w:val="21"/>
              </w:rPr>
              <w:t>4</w:t>
            </w:r>
            <w:r>
              <w:rPr>
                <w:rFonts w:ascii="宋体" w:hAnsi="宋体" w:cs="宋体" w:hint="eastAsia"/>
                <w:color w:val="000000"/>
                <w:szCs w:val="21"/>
              </w:rPr>
              <w:t>项要求累计得分，每满足一项得1</w:t>
            </w:r>
            <w:r>
              <w:rPr>
                <w:rFonts w:ascii="宋体" w:hAnsi="宋体" w:cs="宋体"/>
                <w:color w:val="000000"/>
                <w:szCs w:val="21"/>
              </w:rPr>
              <w:t>5</w:t>
            </w:r>
            <w:r>
              <w:rPr>
                <w:rFonts w:ascii="宋体" w:hAnsi="宋体" w:cs="宋体" w:hint="eastAsia"/>
                <w:color w:val="000000"/>
                <w:szCs w:val="21"/>
              </w:rPr>
              <w:t>分，最高得6</w:t>
            </w:r>
            <w:r>
              <w:rPr>
                <w:rFonts w:ascii="宋体" w:hAnsi="宋体" w:cs="宋体"/>
                <w:color w:val="000000"/>
                <w:szCs w:val="21"/>
              </w:rPr>
              <w:t>0</w:t>
            </w:r>
            <w:r>
              <w:rPr>
                <w:rFonts w:ascii="宋体" w:hAnsi="宋体" w:cs="宋体" w:hint="eastAsia"/>
                <w:color w:val="000000"/>
                <w:szCs w:val="21"/>
              </w:rPr>
              <w:t>分；</w:t>
            </w:r>
            <w:r>
              <w:rPr>
                <w:rFonts w:hint="eastAsia"/>
              </w:rPr>
              <w:t>在此基础上，根据投标单位提供的违约承诺内容综合评分：</w:t>
            </w:r>
          </w:p>
          <w:p w:rsidR="00BB50F9">
            <w:pPr>
              <w:jc w:val="left"/>
            </w:pPr>
            <w:r>
              <w:rPr>
                <w:rFonts w:hint="eastAsia"/>
              </w:rPr>
              <w:t>1</w:t>
            </w:r>
            <w:r>
              <w:rPr>
                <w:rFonts w:hint="eastAsia"/>
              </w:rPr>
              <w:t>、评审为优（</w:t>
            </w:r>
            <w:r>
              <w:rPr>
                <w:rFonts w:ascii="宋体" w:hAnsi="宋体" w:hint="eastAsia"/>
                <w:szCs w:val="21"/>
              </w:rPr>
              <w:t>违约承诺内容合理可行，满足服务要求</w:t>
            </w:r>
            <w:r>
              <w:rPr>
                <w:rFonts w:hint="eastAsia"/>
              </w:rPr>
              <w:t>），得</w:t>
            </w:r>
            <w:r>
              <w:rPr>
                <w:rFonts w:hint="eastAsia"/>
              </w:rPr>
              <w:t>40</w:t>
            </w:r>
            <w:r>
              <w:rPr>
                <w:rFonts w:hint="eastAsia"/>
              </w:rPr>
              <w:t>分；</w:t>
            </w:r>
          </w:p>
          <w:p w:rsidR="00BB50F9">
            <w:pPr>
              <w:jc w:val="left"/>
            </w:pPr>
            <w:r>
              <w:rPr>
                <w:rFonts w:hint="eastAsia"/>
              </w:rPr>
              <w:t>2</w:t>
            </w:r>
            <w:r>
              <w:rPr>
                <w:rFonts w:hint="eastAsia"/>
              </w:rPr>
              <w:t>、评审为良（</w:t>
            </w:r>
            <w:r>
              <w:rPr>
                <w:rFonts w:ascii="宋体" w:hAnsi="宋体" w:hint="eastAsia"/>
                <w:szCs w:val="21"/>
              </w:rPr>
              <w:t>违约承诺内容比较合理可行，可以满足服务要求</w:t>
            </w:r>
            <w:r>
              <w:rPr>
                <w:rFonts w:hint="eastAsia"/>
              </w:rPr>
              <w:t>），得</w:t>
            </w:r>
            <w:r>
              <w:rPr>
                <w:rFonts w:hint="eastAsia"/>
              </w:rPr>
              <w:t>25</w:t>
            </w:r>
            <w:r>
              <w:rPr>
                <w:rFonts w:hint="eastAsia"/>
              </w:rPr>
              <w:t>分；</w:t>
            </w:r>
            <w:r>
              <w:rPr>
                <w:rFonts w:hint="eastAsia"/>
              </w:rPr>
              <w:t xml:space="preserve"> </w:t>
            </w:r>
          </w:p>
          <w:p w:rsidR="00BB50F9">
            <w:pPr>
              <w:jc w:val="left"/>
            </w:pPr>
            <w:r>
              <w:rPr>
                <w:rFonts w:hint="eastAsia"/>
              </w:rPr>
              <w:t>3</w:t>
            </w:r>
            <w:r>
              <w:rPr>
                <w:rFonts w:hint="eastAsia"/>
              </w:rPr>
              <w:t>、评审为中（</w:t>
            </w:r>
            <w:r>
              <w:rPr>
                <w:rFonts w:ascii="宋体" w:hAnsi="宋体" w:hint="eastAsia"/>
                <w:szCs w:val="21"/>
              </w:rPr>
              <w:t>违约承诺内容基本合理可行，基本可以满足服务要求</w:t>
            </w:r>
            <w:r>
              <w:rPr>
                <w:rFonts w:hint="eastAsia"/>
              </w:rPr>
              <w:t>），得</w:t>
            </w:r>
            <w:r>
              <w:rPr>
                <w:rFonts w:hint="eastAsia"/>
              </w:rPr>
              <w:t>10</w:t>
            </w:r>
            <w:r>
              <w:rPr>
                <w:rFonts w:hint="eastAsia"/>
              </w:rPr>
              <w:t>分；</w:t>
            </w:r>
            <w:r>
              <w:rPr>
                <w:rFonts w:hint="eastAsia"/>
              </w:rPr>
              <w:t xml:space="preserve"> </w:t>
            </w:r>
          </w:p>
          <w:p w:rsidR="00BB50F9">
            <w:pPr>
              <w:jc w:val="left"/>
            </w:pPr>
            <w:r>
              <w:rPr>
                <w:rFonts w:hint="eastAsia"/>
              </w:rPr>
              <w:t>4</w:t>
            </w:r>
            <w:r>
              <w:rPr>
                <w:rFonts w:hint="eastAsia"/>
              </w:rPr>
              <w:t>、评审为差，不得分。</w:t>
            </w:r>
          </w:p>
          <w:p w:rsidR="00BB50F9">
            <w:pPr>
              <w:rPr>
                <w:rFonts w:hAnsi="宋体" w:cs="宋体"/>
                <w:szCs w:val="21"/>
              </w:rPr>
            </w:pPr>
            <w:r>
              <w:rPr>
                <w:rFonts w:ascii="宋体" w:hAnsi="宋体" w:hint="eastAsia"/>
                <w:szCs w:val="21"/>
              </w:rPr>
              <w:t>以上累计得分，最高得100分。如果评审为差，要求专家书面说明理由，并记录在档。</w:t>
            </w:r>
          </w:p>
        </w:tc>
      </w:tr>
      <w:tr>
        <w:tblPrEx>
          <w:tblW w:w="8293" w:type="dxa"/>
          <w:jc w:val="center"/>
          <w:tblLayout w:type="fixed"/>
          <w:tblCellMar>
            <w:top w:w="20" w:type="dxa"/>
            <w:bottom w:w="20" w:type="dxa"/>
          </w:tblCellMar>
          <w:tblLook w:val="04A0"/>
        </w:tblPrEx>
        <w:trPr>
          <w:jc w:val="center"/>
        </w:trPr>
        <w:tc>
          <w:tcPr>
            <w:tcW w:w="628" w:type="dxa"/>
            <w:vMerge/>
            <w:tcBorders>
              <w:top w:val="single" w:sz="8" w:space="0" w:color="000000"/>
              <w:left w:val="single" w:sz="8" w:space="0" w:color="000000"/>
              <w:bottom w:val="single" w:sz="8" w:space="0" w:color="000000"/>
              <w:right w:val="single" w:sz="8" w:space="0" w:color="000000"/>
            </w:tcBorders>
            <w:vAlign w:val="center"/>
          </w:tcPr>
          <w:p w:rsidR="00BB50F9">
            <w:pPr>
              <w:rPr>
                <w:rFonts w:ascii="宋体" w:hAnsi="宋体" w:cs="宋体"/>
                <w:b/>
                <w:bCs/>
                <w:color w:val="0000FF"/>
              </w:rPr>
            </w:pPr>
          </w:p>
        </w:tc>
        <w:tc>
          <w:tcPr>
            <w:tcW w:w="627"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szCs w:val="21"/>
              </w:rPr>
              <w:t>6</w:t>
            </w:r>
          </w:p>
        </w:tc>
        <w:tc>
          <w:tcPr>
            <w:tcW w:w="1866"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拟安排的项目负责人情况（仅限一人）</w:t>
            </w:r>
          </w:p>
        </w:tc>
        <w:tc>
          <w:tcPr>
            <w:tcW w:w="644"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6</w:t>
            </w:r>
          </w:p>
        </w:tc>
        <w:tc>
          <w:tcPr>
            <w:tcW w:w="4528" w:type="dxa"/>
            <w:tcBorders>
              <w:top w:val="single" w:sz="8" w:space="0" w:color="000000"/>
              <w:left w:val="single" w:sz="8" w:space="0" w:color="000000"/>
              <w:bottom w:val="single" w:sz="8" w:space="0" w:color="000000"/>
              <w:right w:val="single" w:sz="8" w:space="0" w:color="000000"/>
            </w:tcBorders>
          </w:tcPr>
          <w:p w:rsidR="00BB50F9">
            <w:pPr>
              <w:numPr>
                <w:ilvl w:val="0"/>
                <w:numId w:val="8"/>
              </w:numPr>
              <w:rPr>
                <w:rFonts w:ascii="宋体" w:hAnsi="宋体"/>
                <w:szCs w:val="21"/>
              </w:rPr>
            </w:pPr>
            <w:r>
              <w:rPr>
                <w:rFonts w:ascii="宋体" w:hAnsi="宋体" w:hint="eastAsia"/>
                <w:szCs w:val="21"/>
              </w:rPr>
              <w:t>评分内容：拟安排项目负责人为投标人员工，否则本项不得分。</w:t>
            </w:r>
          </w:p>
          <w:p w:rsidR="00BB50F9">
            <w:r>
              <w:rPr>
                <w:rFonts w:hint="eastAsia"/>
              </w:rPr>
              <w:t>在此基础上：</w:t>
            </w:r>
          </w:p>
          <w:p w:rsidR="00BB50F9">
            <w:pPr>
              <w:rPr>
                <w:rFonts w:ascii="宋体" w:hAnsi="宋体"/>
                <w:szCs w:val="21"/>
              </w:rPr>
            </w:pPr>
            <w:r>
              <w:rPr>
                <w:rFonts w:ascii="宋体" w:hAnsi="宋体" w:hint="eastAsia"/>
                <w:szCs w:val="21"/>
              </w:rPr>
              <w:t>1.具有计算机技术与软件专业技术资格证书（专业：信息系统项目管理师）或PMP证书，得</w:t>
            </w:r>
            <w:r>
              <w:rPr>
                <w:rFonts w:ascii="宋体" w:hAnsi="宋体"/>
                <w:szCs w:val="21"/>
              </w:rPr>
              <w:t>25</w:t>
            </w:r>
            <w:r>
              <w:rPr>
                <w:rFonts w:ascii="宋体" w:hAnsi="宋体" w:hint="eastAsia"/>
                <w:szCs w:val="21"/>
              </w:rPr>
              <w:t>分；</w:t>
            </w:r>
          </w:p>
          <w:p w:rsidR="00BB50F9">
            <w:pPr>
              <w:rPr>
                <w:rFonts w:ascii="宋体" w:hAnsi="宋体"/>
                <w:szCs w:val="21"/>
              </w:rPr>
            </w:pPr>
            <w:r>
              <w:rPr>
                <w:rFonts w:ascii="宋体" w:hAnsi="宋体"/>
                <w:szCs w:val="21"/>
              </w:rPr>
              <w:t>2.</w:t>
            </w:r>
            <w:r>
              <w:rPr>
                <w:rFonts w:ascii="宋体" w:hAnsi="宋体" w:hint="eastAsia"/>
                <w:szCs w:val="21"/>
              </w:rPr>
              <w:t>具有</w:t>
            </w:r>
            <w:r>
              <w:rPr>
                <w:rFonts w:ascii="宋体" w:hAnsi="宋体"/>
                <w:szCs w:val="21"/>
              </w:rPr>
              <w:t>OCP</w:t>
            </w:r>
            <w:r>
              <w:rPr>
                <w:rFonts w:ascii="宋体" w:hAnsi="宋体" w:hint="eastAsia"/>
                <w:szCs w:val="21"/>
              </w:rPr>
              <w:t>认证证书（</w:t>
            </w:r>
            <w:r>
              <w:rPr>
                <w:rFonts w:ascii="宋体" w:hAnsi="宋体"/>
                <w:szCs w:val="21"/>
              </w:rPr>
              <w:t>Oracle数据库认证专家</w:t>
            </w:r>
            <w:r>
              <w:rPr>
                <w:rFonts w:ascii="宋体" w:hAnsi="宋体" w:hint="eastAsia"/>
                <w:szCs w:val="21"/>
              </w:rPr>
              <w:t>证书），得</w:t>
            </w:r>
            <w:r>
              <w:rPr>
                <w:rFonts w:ascii="宋体" w:hAnsi="宋体"/>
                <w:szCs w:val="21"/>
              </w:rPr>
              <w:t>25</w:t>
            </w:r>
            <w:r>
              <w:rPr>
                <w:rFonts w:ascii="宋体" w:hAnsi="宋体" w:hint="eastAsia"/>
                <w:szCs w:val="21"/>
              </w:rPr>
              <w:t>分；</w:t>
            </w:r>
          </w:p>
          <w:p w:rsidR="00BB50F9">
            <w:pPr>
              <w:rPr>
                <w:rFonts w:ascii="宋体" w:hAnsi="宋体"/>
                <w:szCs w:val="21"/>
              </w:rPr>
            </w:pPr>
            <w:r>
              <w:rPr>
                <w:rFonts w:ascii="宋体" w:hAnsi="宋体"/>
                <w:szCs w:val="21"/>
              </w:rPr>
              <w:t>3</w:t>
            </w:r>
            <w:r>
              <w:rPr>
                <w:rFonts w:ascii="宋体" w:hAnsi="宋体" w:hint="eastAsia"/>
                <w:szCs w:val="21"/>
              </w:rPr>
              <w:t>.作为项目负责人或项目经理角色</w:t>
            </w:r>
            <w:r w:rsidR="00620072">
              <w:rPr>
                <w:rFonts w:ascii="宋体" w:hAnsi="宋体" w:hint="eastAsia"/>
                <w:szCs w:val="21"/>
              </w:rPr>
              <w:t>，</w:t>
            </w:r>
            <w:r>
              <w:rPr>
                <w:rFonts w:ascii="宋体" w:hAnsi="宋体" w:hint="eastAsia"/>
                <w:szCs w:val="21"/>
              </w:rPr>
              <w:t>参与过人才服务类软件项目管理经验，得50分。</w:t>
            </w:r>
          </w:p>
          <w:p w:rsidR="00BB50F9">
            <w:pPr>
              <w:jc w:val="left"/>
              <w:rPr>
                <w:rFonts w:ascii="宋体" w:hAnsi="宋体"/>
                <w:szCs w:val="21"/>
              </w:rPr>
            </w:pPr>
            <w:r>
              <w:rPr>
                <w:rFonts w:ascii="宋体" w:hAnsi="宋体" w:hint="eastAsia"/>
                <w:szCs w:val="21"/>
              </w:rPr>
              <w:t>以上三项累计得分。</w:t>
            </w:r>
          </w:p>
          <w:p w:rsidR="00BB50F9">
            <w:pPr>
              <w:rPr>
                <w:rFonts w:ascii="宋体" w:hAnsi="宋体"/>
                <w:szCs w:val="21"/>
              </w:rPr>
            </w:pPr>
            <w:r>
              <w:rPr>
                <w:rFonts w:ascii="宋体" w:hAnsi="宋体" w:hint="eastAsia"/>
                <w:szCs w:val="21"/>
              </w:rPr>
              <w:t>（二）评分依据：</w:t>
            </w:r>
            <w:r>
              <w:rPr>
                <w:rFonts w:ascii="宋体" w:hAnsi="宋体"/>
                <w:szCs w:val="21"/>
              </w:rPr>
              <w:t xml:space="preserve"> </w:t>
            </w:r>
          </w:p>
          <w:p w:rsidR="00620072">
            <w:pPr>
              <w:rPr>
                <w:rFonts w:ascii="宋体" w:hAnsi="宋体"/>
                <w:szCs w:val="21"/>
              </w:rPr>
            </w:pPr>
            <w:r>
              <w:rPr>
                <w:rFonts w:ascii="宋体" w:hAnsi="宋体" w:hint="eastAsia"/>
                <w:szCs w:val="21"/>
              </w:rPr>
              <w:t>1.要求提供通过投标人缴纳的近三个月的任意一个月的社保证明作为本单位员工的证明依据。若供应商成立不足三个月的，需提供成立情况说明函（格式自拟），无需提供相关人员社保，亦可得分。</w:t>
            </w:r>
          </w:p>
          <w:p w:rsidR="00BB50F9">
            <w:pPr>
              <w:rPr>
                <w:rFonts w:ascii="宋体" w:hAnsi="宋体"/>
                <w:szCs w:val="21"/>
              </w:rPr>
            </w:pPr>
            <w:r>
              <w:rPr>
                <w:rFonts w:ascii="宋体" w:hAnsi="宋体"/>
                <w:szCs w:val="21"/>
              </w:rPr>
              <w:t>2.</w:t>
            </w:r>
            <w:r>
              <w:rPr>
                <w:rFonts w:ascii="宋体" w:hAnsi="宋体" w:hint="eastAsia"/>
                <w:szCs w:val="21"/>
              </w:rPr>
              <w:t>要求提供投标人相关证明资料作为得分依据。</w:t>
            </w:r>
          </w:p>
          <w:p w:rsidR="00BB50F9">
            <w:pPr>
              <w:rPr>
                <w:rFonts w:ascii="宋体" w:hAnsi="宋体"/>
                <w:szCs w:val="21"/>
              </w:rPr>
            </w:pPr>
            <w:r>
              <w:rPr>
                <w:rFonts w:ascii="宋体" w:hAnsi="宋体"/>
                <w:szCs w:val="21"/>
              </w:rPr>
              <w:t>3</w:t>
            </w:r>
            <w:r>
              <w:rPr>
                <w:rFonts w:ascii="宋体" w:hAnsi="宋体" w:hint="eastAsia"/>
                <w:szCs w:val="21"/>
              </w:rPr>
              <w:t>.以上资料均要求提供扫描件（或官方网站截图），原件备查。</w:t>
            </w:r>
            <w:r>
              <w:rPr>
                <w:szCs w:val="21"/>
              </w:rPr>
              <w:t>评分中出现无证明资料或专家无法凭所提供资料判断是否得分的情况，一律作不得分处理。</w:t>
            </w:r>
          </w:p>
          <w:p w:rsidR="00BB50F9">
            <w:pPr>
              <w:rPr>
                <w:rFonts w:ascii="宋体" w:hAnsi="宋体" w:cs="宋体"/>
                <w:szCs w:val="21"/>
              </w:rPr>
            </w:pPr>
            <w:r>
              <w:rPr>
                <w:rFonts w:ascii="宋体" w:hAnsi="宋体"/>
                <w:szCs w:val="21"/>
              </w:rPr>
              <w:t>4</w:t>
            </w:r>
            <w:r>
              <w:rPr>
                <w:rFonts w:ascii="宋体" w:hAnsi="宋体" w:hint="eastAsia"/>
                <w:szCs w:val="21"/>
              </w:rPr>
              <w:t>.涉及考察人员工作经验，要求提供项目合同关键信息和验收证明作为得分依据，通过合同关键信息和验收证明无法判断是否得分的，还须同时提供合同采购人出具的证明文件（证明文件需要加盖甲方公章或业务章）。</w:t>
            </w:r>
          </w:p>
        </w:tc>
      </w:tr>
      <w:tr>
        <w:tblPrEx>
          <w:tblW w:w="8293" w:type="dxa"/>
          <w:jc w:val="center"/>
          <w:tblLayout w:type="fixed"/>
          <w:tblCellMar>
            <w:top w:w="20" w:type="dxa"/>
            <w:bottom w:w="20" w:type="dxa"/>
          </w:tblCellMar>
          <w:tblLook w:val="04A0"/>
        </w:tblPrEx>
        <w:trPr>
          <w:jc w:val="center"/>
        </w:trPr>
        <w:tc>
          <w:tcPr>
            <w:tcW w:w="628" w:type="dxa"/>
            <w:vMerge/>
            <w:tcBorders>
              <w:top w:val="single" w:sz="8" w:space="0" w:color="000000"/>
              <w:left w:val="single" w:sz="8" w:space="0" w:color="000000"/>
              <w:bottom w:val="single" w:sz="8" w:space="0" w:color="000000"/>
              <w:right w:val="single" w:sz="8" w:space="0" w:color="000000"/>
            </w:tcBorders>
            <w:vAlign w:val="center"/>
          </w:tcPr>
          <w:p w:rsidR="00BB50F9">
            <w:pPr>
              <w:rPr>
                <w:rFonts w:ascii="宋体" w:hAnsi="宋体" w:cs="宋体"/>
                <w:b/>
                <w:bCs/>
                <w:color w:val="0000FF"/>
              </w:rPr>
            </w:pPr>
          </w:p>
        </w:tc>
        <w:tc>
          <w:tcPr>
            <w:tcW w:w="627" w:type="dxa"/>
            <w:tcBorders>
              <w:top w:val="single" w:sz="4" w:space="0" w:color="auto"/>
              <w:left w:val="single" w:sz="4" w:space="0" w:color="auto"/>
              <w:bottom w:val="single" w:sz="4" w:space="0" w:color="auto"/>
              <w:right w:val="single" w:sz="4" w:space="0" w:color="auto"/>
            </w:tcBorders>
            <w:vAlign w:val="center"/>
          </w:tcPr>
          <w:p w:rsidR="00BB50F9">
            <w:pPr>
              <w:jc w:val="center"/>
              <w:rPr>
                <w:rFonts w:ascii="宋体" w:hAnsi="宋体"/>
                <w:szCs w:val="21"/>
              </w:rPr>
            </w:pPr>
            <w:r>
              <w:rPr>
                <w:rFonts w:ascii="宋体" w:hAnsi="宋体" w:hint="eastAsia"/>
                <w:szCs w:val="21"/>
              </w:rPr>
              <w:t>7</w:t>
            </w:r>
          </w:p>
        </w:tc>
        <w:tc>
          <w:tcPr>
            <w:tcW w:w="1866"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拟安排的项目主要团队成员（主要技术人员）情况（项目负责人除外）</w:t>
            </w:r>
          </w:p>
        </w:tc>
        <w:tc>
          <w:tcPr>
            <w:tcW w:w="644"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1</w:t>
            </w:r>
            <w:r>
              <w:rPr>
                <w:rFonts w:ascii="宋体" w:hAnsi="宋体"/>
                <w:szCs w:val="21"/>
              </w:rPr>
              <w:t>2</w:t>
            </w:r>
          </w:p>
        </w:tc>
        <w:tc>
          <w:tcPr>
            <w:tcW w:w="4528" w:type="dxa"/>
            <w:tcBorders>
              <w:top w:val="single" w:sz="8" w:space="0" w:color="000000"/>
              <w:left w:val="single" w:sz="8" w:space="0" w:color="000000"/>
              <w:bottom w:val="single" w:sz="8" w:space="0" w:color="000000"/>
              <w:right w:val="single" w:sz="8" w:space="0" w:color="000000"/>
            </w:tcBorders>
          </w:tcPr>
          <w:p w:rsidR="00BB50F9">
            <w:pPr>
              <w:numPr>
                <w:ilvl w:val="0"/>
                <w:numId w:val="9"/>
              </w:numPr>
            </w:pPr>
            <w:r>
              <w:rPr>
                <w:rFonts w:ascii="宋体" w:hAnsi="宋体" w:hint="eastAsia"/>
                <w:szCs w:val="21"/>
              </w:rPr>
              <w:t>评分内容：拟安排项目主要团队成员为投标人员工，否则该人员情况不计分。</w:t>
            </w:r>
          </w:p>
          <w:p w:rsidR="00BB50F9">
            <w:r>
              <w:rPr>
                <w:rFonts w:ascii="宋体" w:hAnsi="宋体" w:hint="eastAsia"/>
                <w:szCs w:val="21"/>
              </w:rPr>
              <w:t>在此基础上：</w:t>
            </w:r>
          </w:p>
          <w:p w:rsidR="00BB50F9">
            <w:pPr>
              <w:rPr>
                <w:rFonts w:ascii="宋体" w:hAnsi="宋体" w:cs="宋体"/>
                <w:szCs w:val="21"/>
              </w:rPr>
            </w:pPr>
            <w:r>
              <w:rPr>
                <w:rFonts w:ascii="宋体" w:hAnsi="宋体" w:cs="宋体"/>
                <w:szCs w:val="21"/>
              </w:rPr>
              <w:t>1.</w:t>
            </w:r>
            <w:r>
              <w:rPr>
                <w:rFonts w:ascii="宋体" w:hAnsi="宋体" w:cs="宋体" w:hint="eastAsia"/>
                <w:szCs w:val="21"/>
              </w:rPr>
              <w:t>拟安排的项目团队成员</w:t>
            </w:r>
            <w:r>
              <w:rPr>
                <w:rFonts w:ascii="宋体" w:hAnsi="宋体" w:cs="宋体"/>
                <w:szCs w:val="21"/>
              </w:rPr>
              <w:t>具有PMP证书</w:t>
            </w:r>
            <w:r>
              <w:rPr>
                <w:rFonts w:ascii="宋体" w:hAnsi="宋体" w:cs="宋体" w:hint="eastAsia"/>
                <w:szCs w:val="21"/>
              </w:rPr>
              <w:t>或</w:t>
            </w:r>
            <w:r>
              <w:rPr>
                <w:rFonts w:ascii="宋体" w:hAnsi="宋体" w:hint="eastAsia"/>
                <w:szCs w:val="21"/>
              </w:rPr>
              <w:t>计算机技术与软件专业技术资格证书（专业：信息系统项目管理师或</w:t>
            </w:r>
            <w:r>
              <w:rPr>
                <w:rFonts w:ascii="宋体" w:hAnsi="宋体" w:cs="宋体"/>
                <w:szCs w:val="21"/>
              </w:rPr>
              <w:t>系统分析师</w:t>
            </w:r>
            <w:r>
              <w:rPr>
                <w:rFonts w:ascii="宋体" w:hAnsi="宋体" w:cs="宋体" w:hint="eastAsia"/>
                <w:szCs w:val="21"/>
              </w:rPr>
              <w:t>或</w:t>
            </w:r>
            <w:r>
              <w:rPr>
                <w:rFonts w:ascii="宋体" w:hAnsi="宋体" w:cs="宋体"/>
                <w:szCs w:val="21"/>
              </w:rPr>
              <w:t>系统架构设计师</w:t>
            </w:r>
            <w:r>
              <w:rPr>
                <w:rFonts w:ascii="宋体" w:hAnsi="宋体" w:hint="eastAsia"/>
                <w:szCs w:val="21"/>
              </w:rPr>
              <w:t>）</w:t>
            </w:r>
            <w:r>
              <w:rPr>
                <w:rFonts w:ascii="宋体" w:hAnsi="宋体" w:cs="宋体"/>
                <w:szCs w:val="21"/>
              </w:rPr>
              <w:t>每人得</w:t>
            </w:r>
            <w:r>
              <w:rPr>
                <w:rFonts w:ascii="宋体" w:hAnsi="宋体" w:cs="宋体" w:hint="eastAsia"/>
                <w:szCs w:val="21"/>
              </w:rPr>
              <w:t>10</w:t>
            </w:r>
            <w:r>
              <w:rPr>
                <w:rFonts w:ascii="宋体" w:hAnsi="宋体" w:cs="宋体"/>
                <w:szCs w:val="21"/>
              </w:rPr>
              <w:t>分，本项最高4</w:t>
            </w:r>
            <w:r>
              <w:rPr>
                <w:rFonts w:ascii="宋体" w:hAnsi="宋体" w:cs="宋体" w:hint="eastAsia"/>
                <w:szCs w:val="21"/>
              </w:rPr>
              <w:t>0</w:t>
            </w:r>
            <w:r>
              <w:rPr>
                <w:rFonts w:ascii="宋体" w:hAnsi="宋体" w:cs="宋体"/>
                <w:szCs w:val="21"/>
              </w:rPr>
              <w:t>分；</w:t>
            </w:r>
          </w:p>
          <w:p w:rsidR="00BB50F9">
            <w:pPr>
              <w:rPr>
                <w:rFonts w:ascii="宋体" w:hAnsi="宋体" w:cs="宋体"/>
                <w:color w:val="000000"/>
                <w:szCs w:val="21"/>
              </w:rPr>
            </w:pPr>
            <w:r>
              <w:rPr>
                <w:rFonts w:ascii="宋体" w:hAnsi="宋体" w:cs="宋体" w:hint="eastAsia"/>
                <w:szCs w:val="21"/>
              </w:rPr>
              <w:t>2</w:t>
            </w:r>
            <w:r>
              <w:rPr>
                <w:rFonts w:ascii="宋体" w:hAnsi="宋体" w:cs="宋体"/>
                <w:szCs w:val="21"/>
              </w:rPr>
              <w:t>.项目团队成员中，每1人参与过</w:t>
            </w:r>
            <w:r>
              <w:rPr>
                <w:rFonts w:ascii="宋体" w:hAnsi="宋体" w:cs="宋体" w:hint="eastAsia"/>
                <w:szCs w:val="21"/>
              </w:rPr>
              <w:t>人才服务类软</w:t>
            </w:r>
            <w:r>
              <w:rPr>
                <w:rFonts w:ascii="宋体" w:hAnsi="宋体" w:cs="宋体" w:hint="eastAsia"/>
                <w:szCs w:val="21"/>
              </w:rPr>
              <w:t>件开发</w:t>
            </w:r>
            <w:r>
              <w:rPr>
                <w:rFonts w:ascii="宋体" w:hAnsi="宋体" w:cs="宋体"/>
                <w:szCs w:val="21"/>
              </w:rPr>
              <w:t>项目，得</w:t>
            </w:r>
            <w:r>
              <w:rPr>
                <w:rFonts w:ascii="宋体" w:hAnsi="宋体" w:cs="宋体" w:hint="eastAsia"/>
                <w:szCs w:val="21"/>
              </w:rPr>
              <w:t>15</w:t>
            </w:r>
            <w:r>
              <w:rPr>
                <w:rFonts w:ascii="宋体" w:hAnsi="宋体" w:cs="宋体"/>
                <w:szCs w:val="21"/>
              </w:rPr>
              <w:t>分，本项最高得6</w:t>
            </w:r>
            <w:r>
              <w:rPr>
                <w:rFonts w:ascii="宋体" w:hAnsi="宋体" w:cs="宋体" w:hint="eastAsia"/>
                <w:szCs w:val="21"/>
              </w:rPr>
              <w:t>0</w:t>
            </w:r>
            <w:r>
              <w:rPr>
                <w:rFonts w:ascii="宋体" w:hAnsi="宋体" w:cs="宋体"/>
                <w:szCs w:val="21"/>
              </w:rPr>
              <w:t>分；</w:t>
            </w:r>
          </w:p>
          <w:p w:rsidR="00BB50F9">
            <w:pPr>
              <w:jc w:val="left"/>
              <w:rPr>
                <w:rFonts w:ascii="宋体" w:hAnsi="宋体"/>
                <w:szCs w:val="21"/>
              </w:rPr>
            </w:pPr>
            <w:r>
              <w:rPr>
                <w:rFonts w:ascii="宋体" w:hAnsi="宋体" w:cs="宋体" w:hint="eastAsia"/>
                <w:color w:val="000000"/>
                <w:szCs w:val="21"/>
              </w:rPr>
              <w:t>同1人同时满足以上两项可累计得分。</w:t>
            </w:r>
          </w:p>
          <w:p w:rsidR="00BB50F9">
            <w:pPr>
              <w:rPr>
                <w:rFonts w:ascii="宋体" w:hAnsi="宋体"/>
                <w:szCs w:val="21"/>
              </w:rPr>
            </w:pPr>
            <w:r>
              <w:rPr>
                <w:rFonts w:ascii="宋体" w:hAnsi="宋体" w:hint="eastAsia"/>
                <w:szCs w:val="21"/>
              </w:rPr>
              <w:t>（二）评分依据：</w:t>
            </w:r>
          </w:p>
          <w:p w:rsidR="00BB50F9">
            <w:pPr>
              <w:rPr>
                <w:rFonts w:ascii="宋体" w:hAnsi="宋体"/>
                <w:szCs w:val="21"/>
              </w:rPr>
            </w:pPr>
            <w:r>
              <w:rPr>
                <w:rFonts w:ascii="宋体" w:hAnsi="宋体" w:hint="eastAsia"/>
                <w:szCs w:val="21"/>
              </w:rPr>
              <w:t>1.要求提供通过投标人缴纳的近三个月的任意一个月的社保证明作为本单位员工的证明依据。若供应商成立不足三个月的，需提供成立情况说明函（格式自拟），无需提供相关人员社保，亦可得分。</w:t>
            </w:r>
          </w:p>
          <w:p w:rsidR="00BB50F9">
            <w:pPr>
              <w:rPr>
                <w:rFonts w:ascii="宋体" w:hAnsi="宋体"/>
                <w:szCs w:val="21"/>
              </w:rPr>
            </w:pPr>
            <w:r>
              <w:rPr>
                <w:rFonts w:ascii="宋体" w:hAnsi="宋体" w:hint="eastAsia"/>
                <w:szCs w:val="21"/>
              </w:rPr>
              <w:t>2.要求提供投标人相关证明资料作为得分依据。</w:t>
            </w:r>
          </w:p>
          <w:p w:rsidR="00BB50F9">
            <w:pPr>
              <w:rPr>
                <w:rFonts w:ascii="宋体" w:hAnsi="宋体"/>
                <w:szCs w:val="21"/>
              </w:rPr>
            </w:pPr>
            <w:r>
              <w:rPr>
                <w:rFonts w:ascii="宋体" w:hAnsi="宋体" w:hint="eastAsia"/>
                <w:szCs w:val="21"/>
              </w:rPr>
              <w:t>3.以上资料均要求提供扫描件（或官方网站截图），原件备查。</w:t>
            </w:r>
            <w:r>
              <w:rPr>
                <w:rFonts w:ascii="宋体" w:hAnsi="宋体"/>
                <w:szCs w:val="21"/>
              </w:rPr>
              <w:t>评分中出现无证明资料或专家无法凭所提供资料判断是否得分的情况，一律作不得分处理。</w:t>
            </w:r>
          </w:p>
          <w:p w:rsidR="00BB50F9">
            <w:pPr>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涉及考察人员工作经验，要求提供项目合同关键信息和验收证明作为得分依据，通过合同关键信息和验收证明无法判断是否得分的，还须同时提供合同采购人出具的证明文件（证明文件需要加盖甲方公章或业务章）。</w:t>
            </w:r>
          </w:p>
        </w:tc>
      </w:tr>
      <w:tr>
        <w:tblPrEx>
          <w:tblW w:w="8293" w:type="dxa"/>
          <w:jc w:val="center"/>
          <w:tblLayout w:type="fixed"/>
          <w:tblCellMar>
            <w:top w:w="20" w:type="dxa"/>
            <w:bottom w:w="20" w:type="dxa"/>
          </w:tblCellMar>
          <w:tblLook w:val="04A0"/>
        </w:tblPrEx>
        <w:trPr>
          <w:jc w:val="center"/>
        </w:trPr>
        <w:tc>
          <w:tcPr>
            <w:tcW w:w="628" w:type="dxa"/>
            <w:tcBorders>
              <w:top w:val="single" w:sz="8" w:space="0" w:color="000000"/>
              <w:left w:val="single" w:sz="8" w:space="0" w:color="000000"/>
              <w:bottom w:val="single" w:sz="4" w:space="0" w:color="auto"/>
              <w:right w:val="single" w:sz="8" w:space="0" w:color="000000"/>
            </w:tcBorders>
          </w:tcPr>
          <w:p w:rsidR="00BB50F9">
            <w:pPr>
              <w:jc w:val="center"/>
              <w:rPr>
                <w:rFonts w:ascii="宋体" w:hAnsi="宋体"/>
                <w:szCs w:val="21"/>
              </w:rPr>
            </w:pPr>
            <w:r>
              <w:rPr>
                <w:rFonts w:ascii="宋体" w:hAnsi="宋体" w:hint="eastAsia"/>
                <w:szCs w:val="21"/>
              </w:rPr>
              <w:t>3</w:t>
            </w:r>
          </w:p>
        </w:tc>
        <w:tc>
          <w:tcPr>
            <w:tcW w:w="3137" w:type="dxa"/>
            <w:gridSpan w:val="3"/>
            <w:tcBorders>
              <w:top w:val="single" w:sz="8" w:space="0" w:color="000000"/>
              <w:left w:val="single" w:sz="8" w:space="0" w:color="000000"/>
              <w:bottom w:val="single" w:sz="8" w:space="0" w:color="000000"/>
              <w:right w:val="single" w:sz="8" w:space="0" w:color="000000"/>
            </w:tcBorders>
          </w:tcPr>
          <w:p w:rsidR="00BB50F9">
            <w:pPr>
              <w:jc w:val="center"/>
              <w:rPr>
                <w:rFonts w:ascii="宋体" w:hAnsi="宋体"/>
                <w:szCs w:val="21"/>
              </w:rPr>
            </w:pPr>
            <w:r>
              <w:rPr>
                <w:rFonts w:ascii="宋体" w:hAnsi="宋体" w:hint="eastAsia"/>
                <w:szCs w:val="21"/>
              </w:rPr>
              <w:t>综合实力</w:t>
            </w:r>
          </w:p>
        </w:tc>
        <w:tc>
          <w:tcPr>
            <w:tcW w:w="4528" w:type="dxa"/>
            <w:tcBorders>
              <w:top w:val="single" w:sz="8" w:space="0" w:color="000000"/>
              <w:left w:val="single" w:sz="8" w:space="0" w:color="000000"/>
              <w:bottom w:val="single" w:sz="8" w:space="0" w:color="000000"/>
              <w:right w:val="single" w:sz="8" w:space="0" w:color="000000"/>
            </w:tcBorders>
          </w:tcPr>
          <w:p w:rsidR="00BB50F9">
            <w:pPr>
              <w:jc w:val="center"/>
              <w:rPr>
                <w:rFonts w:ascii="宋体" w:hAnsi="宋体" w:cs="宋体"/>
                <w:b/>
                <w:bCs/>
                <w:color w:val="0000FF"/>
              </w:rPr>
            </w:pPr>
            <w:r>
              <w:rPr>
                <w:rFonts w:ascii="宋体" w:hAnsi="宋体" w:hint="eastAsia"/>
                <w:szCs w:val="21"/>
              </w:rPr>
              <w:t>2</w:t>
            </w:r>
            <w:r>
              <w:rPr>
                <w:rFonts w:ascii="宋体" w:hAnsi="宋体"/>
                <w:szCs w:val="21"/>
              </w:rPr>
              <w:t>0</w:t>
            </w:r>
          </w:p>
        </w:tc>
      </w:tr>
      <w:tr>
        <w:tblPrEx>
          <w:tblW w:w="8293" w:type="dxa"/>
          <w:jc w:val="center"/>
          <w:tblLayout w:type="fixed"/>
          <w:tblCellMar>
            <w:top w:w="20" w:type="dxa"/>
            <w:bottom w:w="20" w:type="dxa"/>
          </w:tblCellMar>
          <w:tblLook w:val="04A0"/>
        </w:tblPrEx>
        <w:trPr>
          <w:jc w:val="center"/>
        </w:trPr>
        <w:tc>
          <w:tcPr>
            <w:tcW w:w="628" w:type="dxa"/>
            <w:vMerge w:val="restart"/>
            <w:tcBorders>
              <w:top w:val="single" w:sz="4" w:space="0" w:color="auto"/>
              <w:left w:val="single" w:sz="8" w:space="0" w:color="000000"/>
              <w:right w:val="single" w:sz="8" w:space="0" w:color="000000"/>
            </w:tcBorders>
            <w:shd w:val="clear" w:color="auto" w:fill="E6EFFA"/>
            <w:vAlign w:val="center"/>
          </w:tcPr>
          <w:p w:rsidR="00BB50F9">
            <w:pPr>
              <w:rPr>
                <w:rFonts w:ascii="宋体" w:hAnsi="宋体" w:cs="宋体"/>
                <w:b/>
                <w:bCs/>
                <w:color w:val="0000FF"/>
              </w:rPr>
            </w:pPr>
          </w:p>
        </w:tc>
        <w:tc>
          <w:tcPr>
            <w:tcW w:w="62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BB50F9">
            <w:pPr>
              <w:jc w:val="center"/>
              <w:rPr>
                <w:rFonts w:ascii="宋体" w:hAnsi="宋体" w:cs="宋体"/>
                <w:szCs w:val="21"/>
              </w:rPr>
            </w:pPr>
            <w:r>
              <w:rPr>
                <w:szCs w:val="21"/>
              </w:rPr>
              <w:t>序号</w:t>
            </w:r>
          </w:p>
        </w:tc>
        <w:tc>
          <w:tcPr>
            <w:tcW w:w="1866"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BB50F9">
            <w:pPr>
              <w:jc w:val="center"/>
              <w:rPr>
                <w:rFonts w:ascii="宋体" w:hAnsi="宋体" w:cs="宋体"/>
                <w:szCs w:val="21"/>
              </w:rPr>
            </w:pPr>
            <w:r>
              <w:rPr>
                <w:szCs w:val="21"/>
              </w:rPr>
              <w:t>评分因素</w:t>
            </w:r>
          </w:p>
        </w:tc>
        <w:tc>
          <w:tcPr>
            <w:tcW w:w="644"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BB50F9">
            <w:pPr>
              <w:jc w:val="center"/>
              <w:rPr>
                <w:rFonts w:ascii="宋体" w:hAnsi="宋体" w:cs="宋体"/>
                <w:szCs w:val="21"/>
              </w:rPr>
            </w:pPr>
            <w:r>
              <w:rPr>
                <w:szCs w:val="21"/>
              </w:rPr>
              <w:t>权重</w:t>
            </w:r>
          </w:p>
        </w:tc>
        <w:tc>
          <w:tcPr>
            <w:tcW w:w="4528"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BB50F9">
            <w:pPr>
              <w:jc w:val="center"/>
              <w:rPr>
                <w:rFonts w:ascii="宋体" w:hAnsi="宋体" w:cs="宋体"/>
                <w:szCs w:val="21"/>
              </w:rPr>
            </w:pPr>
            <w:r>
              <w:rPr>
                <w:szCs w:val="21"/>
              </w:rPr>
              <w:t>评分准则</w:t>
            </w:r>
          </w:p>
        </w:tc>
      </w:tr>
      <w:tr>
        <w:tblPrEx>
          <w:tblW w:w="8293" w:type="dxa"/>
          <w:jc w:val="center"/>
          <w:tblLayout w:type="fixed"/>
          <w:tblCellMar>
            <w:top w:w="20" w:type="dxa"/>
            <w:bottom w:w="20" w:type="dxa"/>
          </w:tblCellMar>
          <w:tblLook w:val="04A0"/>
        </w:tblPrEx>
        <w:trPr>
          <w:jc w:val="center"/>
        </w:trPr>
        <w:tc>
          <w:tcPr>
            <w:tcW w:w="628" w:type="dxa"/>
            <w:vMerge/>
            <w:tcBorders>
              <w:top w:val="single" w:sz="4" w:space="0" w:color="auto"/>
              <w:left w:val="single" w:sz="8" w:space="0" w:color="000000"/>
              <w:bottom w:val="single" w:sz="4" w:space="0" w:color="auto"/>
              <w:right w:val="single" w:sz="8" w:space="0" w:color="000000"/>
            </w:tcBorders>
            <w:vAlign w:val="center"/>
          </w:tcPr>
          <w:p w:rsidR="00BB50F9">
            <w:pPr>
              <w:rPr>
                <w:rFonts w:ascii="宋体" w:hAnsi="宋体" w:cs="宋体"/>
                <w:b/>
                <w:bCs/>
                <w:color w:val="0000FF"/>
              </w:rPr>
            </w:pPr>
          </w:p>
        </w:tc>
        <w:tc>
          <w:tcPr>
            <w:tcW w:w="627"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szCs w:val="21"/>
              </w:rPr>
              <w:t>1</w:t>
            </w:r>
          </w:p>
        </w:tc>
        <w:tc>
          <w:tcPr>
            <w:tcW w:w="1866"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cs="宋体" w:hint="eastAsia"/>
                <w:szCs w:val="21"/>
              </w:rPr>
              <w:t>供应商认证情况</w:t>
            </w:r>
          </w:p>
        </w:tc>
        <w:tc>
          <w:tcPr>
            <w:tcW w:w="644"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5</w:t>
            </w:r>
          </w:p>
        </w:tc>
        <w:tc>
          <w:tcPr>
            <w:tcW w:w="4528" w:type="dxa"/>
            <w:tcBorders>
              <w:top w:val="single" w:sz="8" w:space="0" w:color="000000"/>
              <w:left w:val="single" w:sz="8" w:space="0" w:color="000000"/>
              <w:bottom w:val="single" w:sz="8" w:space="0" w:color="000000"/>
              <w:right w:val="single" w:sz="8" w:space="0" w:color="000000"/>
            </w:tcBorders>
          </w:tcPr>
          <w:p w:rsidR="00BB50F9" w:rsidRPr="00912612">
            <w:pPr>
              <w:rPr>
                <w:rFonts w:ascii="宋体" w:hAnsi="宋体"/>
                <w:szCs w:val="21"/>
              </w:rPr>
            </w:pPr>
            <w:r w:rsidRPr="00912612">
              <w:rPr>
                <w:rFonts w:ascii="宋体" w:hAnsi="宋体" w:hint="eastAsia"/>
                <w:szCs w:val="21"/>
              </w:rPr>
              <w:t>（一）评分内容：</w:t>
            </w:r>
          </w:p>
          <w:p w:rsidR="00BB50F9" w:rsidRPr="00912612">
            <w:pPr>
              <w:rPr>
                <w:rFonts w:ascii="宋体" w:hAnsi="宋体"/>
                <w:szCs w:val="21"/>
              </w:rPr>
            </w:pPr>
            <w:r w:rsidRPr="00912612">
              <w:rPr>
                <w:rFonts w:ascii="宋体" w:hAnsi="宋体" w:cs="宋体"/>
                <w:kern w:val="0"/>
                <w:szCs w:val="21"/>
              </w:rPr>
              <w:t>1.</w:t>
            </w:r>
            <w:r w:rsidRPr="00912612">
              <w:rPr>
                <w:rFonts w:ascii="宋体" w:hAnsi="宋体" w:hint="eastAsia"/>
                <w:szCs w:val="21"/>
              </w:rPr>
              <w:t>具有《质量管理体系认证证书》</w:t>
            </w:r>
            <w:r w:rsidRPr="00912612">
              <w:rPr>
                <w:rFonts w:hAnsi="宋体" w:hint="eastAsia"/>
              </w:rPr>
              <w:t>的，得</w:t>
            </w:r>
            <w:r w:rsidRPr="00912612">
              <w:rPr>
                <w:rFonts w:hAnsi="宋体"/>
              </w:rPr>
              <w:t>50</w:t>
            </w:r>
            <w:r w:rsidRPr="00912612">
              <w:rPr>
                <w:rFonts w:hAnsi="宋体" w:hint="eastAsia"/>
              </w:rPr>
              <w:t>分</w:t>
            </w:r>
            <w:r w:rsidRPr="00912612">
              <w:rPr>
                <w:rFonts w:ascii="宋体" w:hAnsi="宋体" w:hint="eastAsia"/>
                <w:szCs w:val="21"/>
              </w:rPr>
              <w:t>。</w:t>
            </w:r>
          </w:p>
          <w:p w:rsidR="00BB50F9" w:rsidRPr="00912612" w:rsidP="00912612">
            <w:pPr>
              <w:rPr>
                <w:rFonts w:ascii="宋体" w:hAnsi="宋体"/>
                <w:szCs w:val="21"/>
              </w:rPr>
            </w:pPr>
            <w:r w:rsidRPr="00912612">
              <w:rPr>
                <w:rFonts w:ascii="宋体" w:hAnsi="宋体"/>
                <w:szCs w:val="21"/>
              </w:rPr>
              <w:t>2.</w:t>
            </w:r>
            <w:r w:rsidRPr="00912612">
              <w:rPr>
                <w:rFonts w:ascii="宋体" w:hAnsi="宋体" w:hint="eastAsia"/>
                <w:szCs w:val="21"/>
              </w:rPr>
              <w:t>具有《信息安全管理体系认证证书》的，得</w:t>
            </w:r>
            <w:r w:rsidRPr="00912612">
              <w:rPr>
                <w:rFonts w:ascii="宋体" w:hAnsi="宋体"/>
                <w:szCs w:val="21"/>
              </w:rPr>
              <w:t>50分</w:t>
            </w:r>
            <w:r w:rsidRPr="00912612">
              <w:rPr>
                <w:rFonts w:ascii="宋体" w:hAnsi="宋体" w:hint="eastAsia"/>
                <w:szCs w:val="21"/>
              </w:rPr>
              <w:t>。</w:t>
            </w:r>
          </w:p>
          <w:p w:rsidR="00BB50F9" w:rsidRPr="00912612">
            <w:pPr>
              <w:rPr>
                <w:rFonts w:ascii="宋体" w:hAnsi="宋体"/>
                <w:szCs w:val="21"/>
              </w:rPr>
            </w:pPr>
            <w:r w:rsidRPr="00912612">
              <w:rPr>
                <w:rFonts w:ascii="宋体" w:hAnsi="宋体" w:hint="eastAsia"/>
                <w:szCs w:val="21"/>
              </w:rPr>
              <w:t>以上两项累计得分</w:t>
            </w:r>
            <w:r w:rsidRPr="00912612" w:rsidR="00912612">
              <w:rPr>
                <w:rFonts w:ascii="宋体" w:hAnsi="宋体" w:hint="eastAsia"/>
                <w:szCs w:val="21"/>
              </w:rPr>
              <w:t>，满分1</w:t>
            </w:r>
            <w:r w:rsidRPr="00912612" w:rsidR="00912612">
              <w:rPr>
                <w:rFonts w:ascii="宋体" w:hAnsi="宋体"/>
                <w:szCs w:val="21"/>
              </w:rPr>
              <w:t>00</w:t>
            </w:r>
            <w:r w:rsidRPr="00912612" w:rsidR="00912612">
              <w:rPr>
                <w:rFonts w:ascii="宋体" w:hAnsi="宋体" w:hint="eastAsia"/>
                <w:szCs w:val="21"/>
              </w:rPr>
              <w:t>分。</w:t>
            </w:r>
            <w:r w:rsidRPr="00912612">
              <w:rPr>
                <w:rFonts w:ascii="宋体" w:hAnsi="宋体" w:hint="eastAsia"/>
                <w:szCs w:val="21"/>
              </w:rPr>
              <w:t>（二）评分依据：</w:t>
            </w:r>
          </w:p>
          <w:p w:rsidR="00BB50F9" w:rsidRPr="00912612">
            <w:pPr>
              <w:rPr>
                <w:rFonts w:ascii="宋体" w:hAnsi="宋体"/>
                <w:szCs w:val="21"/>
              </w:rPr>
            </w:pPr>
            <w:r w:rsidRPr="00912612">
              <w:rPr>
                <w:rFonts w:ascii="宋体" w:hAnsi="宋体" w:hint="eastAsia"/>
                <w:szCs w:val="21"/>
              </w:rPr>
              <w:t>1.要求提供有效的认证证书作为得分依据。</w:t>
            </w:r>
          </w:p>
          <w:p w:rsidR="00BB50F9" w:rsidRPr="00912612">
            <w:pPr>
              <w:rPr>
                <w:szCs w:val="21"/>
              </w:rPr>
            </w:pPr>
            <w:r w:rsidRPr="00912612">
              <w:rPr>
                <w:rFonts w:ascii="宋体" w:hAnsi="宋体" w:hint="eastAsia"/>
                <w:szCs w:val="21"/>
              </w:rPr>
              <w:t>2.</w:t>
            </w:r>
            <w:r w:rsidRPr="00FC5C35" w:rsidR="00FC5C35">
              <w:rPr>
                <w:rFonts w:ascii="宋体" w:hAnsi="宋体" w:hint="eastAsia"/>
                <w:szCs w:val="21"/>
              </w:rPr>
              <w:t>要求提供有效的认证证书扫描件（原件备查）及出具证书官网或全国认证认可信息公共服务平台（http://cx.cnca.cn/）的证书查询记录。认证证书在公开渠道无法查询的，需提供颁发机构的证明材料，证明证书真实有效。</w:t>
            </w:r>
          </w:p>
        </w:tc>
      </w:tr>
      <w:tr>
        <w:tblPrEx>
          <w:tblW w:w="8293" w:type="dxa"/>
          <w:jc w:val="center"/>
          <w:tblLayout w:type="fixed"/>
          <w:tblCellMar>
            <w:top w:w="20" w:type="dxa"/>
            <w:bottom w:w="20" w:type="dxa"/>
          </w:tblCellMar>
          <w:tblLook w:val="04A0"/>
        </w:tblPrEx>
        <w:trPr>
          <w:jc w:val="center"/>
        </w:trPr>
        <w:tc>
          <w:tcPr>
            <w:tcW w:w="628" w:type="dxa"/>
            <w:vMerge/>
            <w:tcBorders>
              <w:top w:val="single" w:sz="4" w:space="0" w:color="auto"/>
              <w:left w:val="single" w:sz="8" w:space="0" w:color="000000"/>
              <w:bottom w:val="single" w:sz="4" w:space="0" w:color="auto"/>
              <w:right w:val="single" w:sz="8" w:space="0" w:color="000000"/>
            </w:tcBorders>
            <w:vAlign w:val="center"/>
          </w:tcPr>
          <w:p w:rsidR="00BB50F9">
            <w:pPr>
              <w:rPr>
                <w:rFonts w:ascii="宋体" w:hAnsi="宋体" w:cs="宋体"/>
                <w:b/>
                <w:bCs/>
                <w:color w:val="0000FF"/>
              </w:rPr>
            </w:pPr>
          </w:p>
        </w:tc>
        <w:tc>
          <w:tcPr>
            <w:tcW w:w="627"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2</w:t>
            </w:r>
          </w:p>
        </w:tc>
        <w:tc>
          <w:tcPr>
            <w:tcW w:w="1866"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供应商同类项目业绩情况</w:t>
            </w:r>
          </w:p>
        </w:tc>
        <w:tc>
          <w:tcPr>
            <w:tcW w:w="644"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3</w:t>
            </w:r>
          </w:p>
        </w:tc>
        <w:tc>
          <w:tcPr>
            <w:tcW w:w="4528" w:type="dxa"/>
            <w:tcBorders>
              <w:top w:val="single" w:sz="8" w:space="0" w:color="000000"/>
              <w:left w:val="single" w:sz="8" w:space="0" w:color="000000"/>
              <w:bottom w:val="single" w:sz="8" w:space="0" w:color="000000"/>
              <w:right w:val="single" w:sz="8" w:space="0" w:color="000000"/>
            </w:tcBorders>
          </w:tcPr>
          <w:p w:rsidR="00BB50F9">
            <w:pPr>
              <w:rPr>
                <w:rFonts w:ascii="宋体" w:hAnsi="宋体"/>
                <w:szCs w:val="21"/>
              </w:rPr>
            </w:pPr>
            <w:r>
              <w:rPr>
                <w:rFonts w:ascii="宋体" w:hAnsi="宋体" w:hint="eastAsia"/>
                <w:szCs w:val="21"/>
              </w:rPr>
              <w:t>（一）评分内容：</w:t>
            </w:r>
          </w:p>
          <w:p w:rsidR="00BB50F9">
            <w:pPr>
              <w:rPr>
                <w:rFonts w:ascii="宋体" w:hAnsi="宋体" w:cs="宋体"/>
                <w:color w:val="000000"/>
                <w:szCs w:val="21"/>
              </w:rPr>
            </w:pPr>
            <w:r>
              <w:rPr>
                <w:rFonts w:ascii="宋体" w:hAnsi="宋体" w:cs="宋体" w:hint="eastAsia"/>
                <w:color w:val="000000"/>
                <w:szCs w:val="21"/>
              </w:rPr>
              <w:t>自2020年1月1日至本项目投标截止之日（以项目合同签订时间为准），承担过</w:t>
            </w:r>
            <w:r>
              <w:rPr>
                <w:rFonts w:ascii="宋体" w:hAnsi="宋体" w:cs="宋体" w:hint="eastAsia"/>
                <w:color w:val="000000"/>
                <w:kern w:val="0"/>
                <w:szCs w:val="21"/>
              </w:rPr>
              <w:t>人社类电子政务软件开发项目的</w:t>
            </w:r>
            <w:r>
              <w:rPr>
                <w:rFonts w:ascii="宋体" w:hAnsi="宋体" w:cs="宋体" w:hint="eastAsia"/>
                <w:color w:val="000000"/>
                <w:szCs w:val="21"/>
              </w:rPr>
              <w:t>，每个项目得</w:t>
            </w:r>
            <w:r>
              <w:rPr>
                <w:rFonts w:ascii="宋体" w:hAnsi="宋体" w:cs="宋体"/>
                <w:color w:val="000000"/>
                <w:szCs w:val="21"/>
              </w:rPr>
              <w:t>35</w:t>
            </w:r>
            <w:r>
              <w:rPr>
                <w:rFonts w:ascii="宋体" w:hAnsi="宋体" w:cs="宋体" w:hint="eastAsia"/>
                <w:color w:val="000000"/>
                <w:szCs w:val="21"/>
              </w:rPr>
              <w:t>分，最高得100分。</w:t>
            </w:r>
          </w:p>
          <w:p w:rsidR="00BB50F9">
            <w:pPr>
              <w:rPr>
                <w:rFonts w:ascii="宋体" w:hAnsi="宋体"/>
                <w:szCs w:val="21"/>
              </w:rPr>
            </w:pPr>
            <w:r>
              <w:rPr>
                <w:rFonts w:ascii="宋体" w:hAnsi="宋体" w:hint="eastAsia"/>
                <w:szCs w:val="21"/>
              </w:rPr>
              <w:t>（二）评分依据：</w:t>
            </w:r>
          </w:p>
          <w:p w:rsidR="00BB50F9">
            <w:pPr>
              <w:jc w:val="left"/>
              <w:rPr>
                <w:rFonts w:ascii="宋体" w:hAnsi="宋体" w:cs="Wingdings"/>
                <w:szCs w:val="21"/>
              </w:rPr>
            </w:pPr>
            <w:r>
              <w:rPr>
                <w:rFonts w:ascii="宋体" w:hAnsi="宋体" w:cs="Wingdings" w:hint="eastAsia"/>
                <w:szCs w:val="21"/>
              </w:rPr>
              <w:t>1.要求同时提供合同关键信息，且履约评价合格（或以上）或者验收合格证明文件作为得分依据，履约评价合格（或以上）或者验收合格证明文件需加盖合同采购人公章（或采购人业务章）。</w:t>
            </w:r>
          </w:p>
          <w:p w:rsidR="00BB50F9">
            <w:pPr>
              <w:jc w:val="left"/>
              <w:rPr>
                <w:rFonts w:ascii="宋体" w:hAnsi="宋体" w:cs="Wingdings"/>
                <w:szCs w:val="21"/>
              </w:rPr>
            </w:pPr>
            <w:r>
              <w:rPr>
                <w:rFonts w:ascii="宋体" w:hAnsi="宋体" w:cs="Wingdings" w:hint="eastAsia"/>
                <w:szCs w:val="21"/>
              </w:rPr>
              <w:t>2.通过合同关键信息无法判断是否得分的，还须同时提供能证明得分的其它证明资料，如项目报告或合同采购人出具的证明文件等。</w:t>
            </w:r>
          </w:p>
          <w:p w:rsidR="00BB50F9">
            <w:pPr>
              <w:rPr>
                <w:szCs w:val="21"/>
              </w:rPr>
            </w:pPr>
            <w:r>
              <w:rPr>
                <w:rFonts w:ascii="宋体" w:hAnsi="宋体" w:cs="Wingdings" w:hint="eastAsia"/>
                <w:szCs w:val="21"/>
              </w:rPr>
              <w:t>3.以上资料均要求提供扫描件，原件备查。</w:t>
            </w:r>
            <w:r>
              <w:rPr>
                <w:rFonts w:ascii="宋体" w:hAnsi="宋体" w:cs="Wingdings"/>
                <w:szCs w:val="21"/>
              </w:rPr>
              <w:t>评分中出现无证明资料或专家无法凭所提供资料判断是否得分的情况，一律作不得分处理。</w:t>
            </w:r>
          </w:p>
        </w:tc>
      </w:tr>
      <w:tr>
        <w:tblPrEx>
          <w:tblW w:w="8293" w:type="dxa"/>
          <w:jc w:val="center"/>
          <w:tblLayout w:type="fixed"/>
          <w:tblCellMar>
            <w:top w:w="20" w:type="dxa"/>
            <w:bottom w:w="20" w:type="dxa"/>
          </w:tblCellMar>
          <w:tblLook w:val="04A0"/>
        </w:tblPrEx>
        <w:trPr>
          <w:jc w:val="center"/>
        </w:trPr>
        <w:tc>
          <w:tcPr>
            <w:tcW w:w="628" w:type="dxa"/>
            <w:vMerge/>
            <w:tcBorders>
              <w:top w:val="single" w:sz="4" w:space="0" w:color="auto"/>
              <w:left w:val="single" w:sz="8" w:space="0" w:color="000000"/>
              <w:bottom w:val="single" w:sz="4" w:space="0" w:color="auto"/>
              <w:right w:val="single" w:sz="8" w:space="0" w:color="000000"/>
            </w:tcBorders>
            <w:vAlign w:val="center"/>
          </w:tcPr>
          <w:p w:rsidR="00BB50F9">
            <w:pPr>
              <w:rPr>
                <w:rFonts w:ascii="宋体" w:hAnsi="宋体" w:cs="宋体"/>
                <w:b/>
                <w:bCs/>
                <w:color w:val="0000FF"/>
              </w:rPr>
            </w:pPr>
          </w:p>
        </w:tc>
        <w:tc>
          <w:tcPr>
            <w:tcW w:w="627"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3</w:t>
            </w:r>
          </w:p>
        </w:tc>
        <w:tc>
          <w:tcPr>
            <w:tcW w:w="1866"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供应商获奖情况</w:t>
            </w:r>
          </w:p>
        </w:tc>
        <w:tc>
          <w:tcPr>
            <w:tcW w:w="644"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2</w:t>
            </w:r>
          </w:p>
        </w:tc>
        <w:tc>
          <w:tcPr>
            <w:tcW w:w="4528" w:type="dxa"/>
            <w:tcBorders>
              <w:top w:val="single" w:sz="8" w:space="0" w:color="000000"/>
              <w:left w:val="single" w:sz="8" w:space="0" w:color="000000"/>
              <w:bottom w:val="single" w:sz="8" w:space="0" w:color="000000"/>
              <w:right w:val="single" w:sz="8" w:space="0" w:color="000000"/>
            </w:tcBorders>
          </w:tcPr>
          <w:p w:rsidR="00BB50F9">
            <w:pPr>
              <w:rPr>
                <w:rFonts w:ascii="宋体" w:hAnsi="宋体"/>
                <w:szCs w:val="21"/>
              </w:rPr>
            </w:pPr>
            <w:r>
              <w:rPr>
                <w:rFonts w:ascii="宋体" w:hAnsi="宋体" w:hint="eastAsia"/>
                <w:szCs w:val="21"/>
              </w:rPr>
              <w:t>（一）评分内容：</w:t>
            </w:r>
          </w:p>
          <w:p w:rsidR="00BB50F9">
            <w:pPr>
              <w:rPr>
                <w:rFonts w:ascii="宋体" w:hAnsi="宋体"/>
                <w:szCs w:val="21"/>
              </w:rPr>
            </w:pPr>
            <w:r>
              <w:rPr>
                <w:rFonts w:ascii="宋体" w:hAnsi="宋体" w:cs="宋体" w:hint="eastAsia"/>
                <w:color w:val="000000"/>
                <w:szCs w:val="21"/>
              </w:rPr>
              <w:t>投标人承建的信息化软件类项目获得科学技术进步奖项的，得100分。</w:t>
            </w:r>
          </w:p>
          <w:p w:rsidR="00BB50F9">
            <w:pPr>
              <w:rPr>
                <w:rFonts w:ascii="宋体" w:hAnsi="宋体"/>
                <w:szCs w:val="21"/>
              </w:rPr>
            </w:pPr>
            <w:r>
              <w:rPr>
                <w:rFonts w:ascii="宋体" w:hAnsi="宋体" w:hint="eastAsia"/>
                <w:szCs w:val="21"/>
              </w:rPr>
              <w:t>（二）评分依据：</w:t>
            </w:r>
          </w:p>
          <w:p w:rsidR="00BB50F9">
            <w:pPr>
              <w:rPr>
                <w:rFonts w:ascii="宋体" w:hAnsi="宋体"/>
                <w:szCs w:val="21"/>
              </w:rPr>
            </w:pPr>
            <w:r>
              <w:rPr>
                <w:rFonts w:ascii="宋体" w:hAnsi="宋体" w:hint="eastAsia"/>
                <w:szCs w:val="21"/>
              </w:rPr>
              <w:t>1.要求提供奖项照片或获奖（荣誉）证书等证明材料作为得分依据。</w:t>
            </w:r>
          </w:p>
          <w:p w:rsidR="00BB50F9">
            <w:pPr>
              <w:rPr>
                <w:szCs w:val="21"/>
              </w:rPr>
            </w:pPr>
            <w:r>
              <w:rPr>
                <w:rFonts w:ascii="宋体" w:hAnsi="宋体" w:hint="eastAsia"/>
                <w:szCs w:val="21"/>
              </w:rPr>
              <w:t>2.以上资料均要求提供扫描件（或官方网站截图），原件备查。</w:t>
            </w:r>
            <w:r>
              <w:rPr>
                <w:szCs w:val="21"/>
              </w:rPr>
              <w:t>评分中出现无证明资料或专家无法凭所提供资料判断是否得分的情况，一律作不得分处理。</w:t>
            </w:r>
          </w:p>
        </w:tc>
      </w:tr>
      <w:tr w:rsidTr="00560E98">
        <w:tblPrEx>
          <w:tblW w:w="8293" w:type="dxa"/>
          <w:jc w:val="center"/>
          <w:tblLayout w:type="fixed"/>
          <w:tblCellMar>
            <w:top w:w="20" w:type="dxa"/>
            <w:bottom w:w="20" w:type="dxa"/>
          </w:tblCellMar>
          <w:tblLook w:val="04A0"/>
        </w:tblPrEx>
        <w:trPr>
          <w:trHeight w:val="1236"/>
          <w:jc w:val="center"/>
        </w:trPr>
        <w:tc>
          <w:tcPr>
            <w:tcW w:w="628" w:type="dxa"/>
            <w:vMerge/>
            <w:tcBorders>
              <w:top w:val="single" w:sz="4" w:space="0" w:color="auto"/>
              <w:left w:val="single" w:sz="8" w:space="0" w:color="000000"/>
              <w:bottom w:val="single" w:sz="4" w:space="0" w:color="auto"/>
              <w:right w:val="single" w:sz="8" w:space="0" w:color="000000"/>
            </w:tcBorders>
            <w:vAlign w:val="center"/>
          </w:tcPr>
          <w:p w:rsidR="00BB50F9">
            <w:pPr>
              <w:rPr>
                <w:rFonts w:ascii="宋体" w:hAnsi="宋体" w:cs="宋体"/>
                <w:b/>
                <w:bCs/>
                <w:color w:val="0000FF"/>
              </w:rPr>
            </w:pPr>
          </w:p>
        </w:tc>
        <w:tc>
          <w:tcPr>
            <w:tcW w:w="627"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szCs w:val="21"/>
              </w:rPr>
              <w:t>4</w:t>
            </w:r>
          </w:p>
        </w:tc>
        <w:tc>
          <w:tcPr>
            <w:tcW w:w="1866"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供应商自主知识产权产品（创新、设计）情况</w:t>
            </w:r>
          </w:p>
        </w:tc>
        <w:tc>
          <w:tcPr>
            <w:tcW w:w="644"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rFonts w:ascii="宋体" w:hAnsi="宋体" w:hint="eastAsia"/>
                <w:szCs w:val="21"/>
              </w:rPr>
              <w:t>7</w:t>
            </w:r>
          </w:p>
        </w:tc>
        <w:tc>
          <w:tcPr>
            <w:tcW w:w="4528" w:type="dxa"/>
            <w:tcBorders>
              <w:top w:val="single" w:sz="8" w:space="0" w:color="000000"/>
              <w:left w:val="single" w:sz="8" w:space="0" w:color="000000"/>
              <w:bottom w:val="single" w:sz="8" w:space="0" w:color="000000"/>
              <w:right w:val="single" w:sz="8" w:space="0" w:color="000000"/>
            </w:tcBorders>
          </w:tcPr>
          <w:p w:rsidR="00BB50F9">
            <w:pPr>
              <w:rPr>
                <w:rFonts w:ascii="宋体" w:hAnsi="宋体"/>
                <w:szCs w:val="21"/>
              </w:rPr>
            </w:pPr>
            <w:r>
              <w:rPr>
                <w:rFonts w:ascii="宋体" w:hAnsi="宋体" w:hint="eastAsia"/>
                <w:szCs w:val="21"/>
              </w:rPr>
              <w:t>（一）评分内容：</w:t>
            </w:r>
          </w:p>
          <w:p w:rsidR="00BB50F9">
            <w:pPr>
              <w:rPr>
                <w:rFonts w:ascii="宋体" w:hAnsi="宋体"/>
                <w:szCs w:val="21"/>
              </w:rPr>
            </w:pPr>
            <w:r>
              <w:rPr>
                <w:rFonts w:ascii="宋体" w:hAnsi="宋体" w:hint="eastAsia"/>
                <w:szCs w:val="21"/>
              </w:rPr>
              <w:t>投标人具有以下相关软件的计算机软件著作权登记证书或软件产品登记证书：</w:t>
            </w:r>
          </w:p>
          <w:p w:rsidR="00BB50F9">
            <w:pPr>
              <w:spacing w:after="160" w:line="240" w:lineRule="exact"/>
              <w:rPr>
                <w:rFonts w:ascii="宋体" w:hAnsi="宋体"/>
                <w:szCs w:val="21"/>
              </w:rPr>
            </w:pPr>
            <w:r>
              <w:rPr>
                <w:rFonts w:ascii="宋体" w:hAnsi="宋体" w:hint="eastAsia"/>
                <w:szCs w:val="21"/>
              </w:rPr>
              <w:t>（1）人才服务类、（2）人才补贴管理类、（3）人才库管理类，同一类型的多个证书可重复得分。</w:t>
            </w:r>
            <w:r>
              <w:rPr>
                <w:rFonts w:ascii="宋体" w:hAnsi="宋体"/>
                <w:szCs w:val="21"/>
              </w:rPr>
              <w:br/>
            </w:r>
            <w:r>
              <w:rPr>
                <w:rFonts w:ascii="宋体" w:hAnsi="宋体" w:hint="eastAsia"/>
                <w:szCs w:val="21"/>
              </w:rPr>
              <w:t>每提供1类得</w:t>
            </w:r>
            <w:r>
              <w:rPr>
                <w:rFonts w:ascii="宋体" w:hAnsi="宋体"/>
                <w:szCs w:val="21"/>
              </w:rPr>
              <w:t>20</w:t>
            </w:r>
            <w:r>
              <w:rPr>
                <w:rFonts w:ascii="宋体" w:hAnsi="宋体" w:hint="eastAsia"/>
                <w:szCs w:val="21"/>
              </w:rPr>
              <w:t>分，本项满分</w:t>
            </w:r>
            <w:r>
              <w:rPr>
                <w:rFonts w:ascii="宋体" w:hAnsi="宋体"/>
                <w:szCs w:val="21"/>
              </w:rPr>
              <w:t>10</w:t>
            </w:r>
            <w:r>
              <w:rPr>
                <w:rFonts w:ascii="宋体" w:hAnsi="宋体" w:hint="eastAsia"/>
                <w:szCs w:val="21"/>
              </w:rPr>
              <w:t>0分。</w:t>
            </w:r>
          </w:p>
          <w:p w:rsidR="00BB50F9">
            <w:pPr>
              <w:rPr>
                <w:rFonts w:ascii="宋体" w:hAnsi="宋体"/>
                <w:szCs w:val="21"/>
              </w:rPr>
            </w:pPr>
            <w:r>
              <w:rPr>
                <w:rFonts w:ascii="宋体" w:hAnsi="宋体" w:hint="eastAsia"/>
                <w:szCs w:val="21"/>
              </w:rPr>
              <w:t>（二）评分依据:</w:t>
            </w:r>
          </w:p>
          <w:p w:rsidR="00BB50F9">
            <w:pPr>
              <w:rPr>
                <w:rFonts w:ascii="宋体" w:hAnsi="宋体"/>
                <w:szCs w:val="21"/>
              </w:rPr>
            </w:pPr>
            <w:r>
              <w:rPr>
                <w:rFonts w:ascii="宋体" w:hAnsi="宋体" w:hint="eastAsia"/>
                <w:szCs w:val="21"/>
              </w:rPr>
              <w:t>1.提供有效的计算机软件著作权登记证书扫描件或软件产品登记证书扫描件，原件备查。未按要求提供或提供不清晰导致专家无法有效判断的不得分；</w:t>
            </w:r>
          </w:p>
          <w:p w:rsidR="00BB50F9">
            <w:pPr>
              <w:rPr>
                <w:rFonts w:ascii="宋体" w:hAnsi="宋体"/>
                <w:szCs w:val="21"/>
              </w:rPr>
            </w:pPr>
            <w:r>
              <w:rPr>
                <w:rFonts w:ascii="宋体" w:hAnsi="宋体" w:hint="eastAsia"/>
                <w:szCs w:val="21"/>
              </w:rPr>
              <w:t>2.相关证明材料的软件名称与招标文件要求的名称不一致的，需提供为同种软件的说明，由评审委员会判定是否符合文件要求。</w:t>
            </w:r>
          </w:p>
        </w:tc>
      </w:tr>
      <w:tr>
        <w:tblPrEx>
          <w:tblW w:w="8293" w:type="dxa"/>
          <w:jc w:val="center"/>
          <w:tblLayout w:type="fixed"/>
          <w:tblCellMar>
            <w:top w:w="20" w:type="dxa"/>
            <w:bottom w:w="20" w:type="dxa"/>
          </w:tblCellMar>
          <w:tblLook w:val="04A0"/>
        </w:tblPrEx>
        <w:trPr>
          <w:jc w:val="center"/>
        </w:trPr>
        <w:tc>
          <w:tcPr>
            <w:tcW w:w="628" w:type="dxa"/>
            <w:vMerge/>
            <w:tcBorders>
              <w:top w:val="single" w:sz="4" w:space="0" w:color="auto"/>
              <w:left w:val="single" w:sz="8" w:space="0" w:color="000000"/>
              <w:bottom w:val="single" w:sz="4" w:space="0" w:color="auto"/>
              <w:right w:val="single" w:sz="8" w:space="0" w:color="000000"/>
            </w:tcBorders>
            <w:vAlign w:val="center"/>
          </w:tcPr>
          <w:p w:rsidR="00BB50F9">
            <w:pPr>
              <w:rPr>
                <w:rFonts w:ascii="宋体" w:hAnsi="宋体" w:cs="宋体"/>
                <w:b/>
                <w:bCs/>
                <w:color w:val="0000FF"/>
              </w:rPr>
            </w:pPr>
          </w:p>
        </w:tc>
        <w:tc>
          <w:tcPr>
            <w:tcW w:w="627" w:type="dxa"/>
            <w:tcBorders>
              <w:top w:val="single" w:sz="4" w:space="0" w:color="auto"/>
              <w:left w:val="single" w:sz="4" w:space="0" w:color="auto"/>
              <w:bottom w:val="single" w:sz="4" w:space="0" w:color="auto"/>
              <w:right w:val="single" w:sz="4" w:space="0" w:color="auto"/>
            </w:tcBorders>
            <w:vAlign w:val="center"/>
          </w:tcPr>
          <w:p w:rsidR="00BB50F9">
            <w:pPr>
              <w:jc w:val="center"/>
              <w:rPr>
                <w:rFonts w:ascii="宋体" w:hAnsi="宋体" w:cs="宋体"/>
                <w:szCs w:val="21"/>
              </w:rPr>
            </w:pPr>
            <w:r>
              <w:rPr>
                <w:rFonts w:ascii="宋体" w:hAnsi="宋体"/>
                <w:szCs w:val="21"/>
              </w:rPr>
              <w:t>5</w:t>
            </w:r>
          </w:p>
        </w:tc>
        <w:tc>
          <w:tcPr>
            <w:tcW w:w="1866" w:type="dxa"/>
            <w:tcBorders>
              <w:top w:val="single" w:sz="4" w:space="0" w:color="auto"/>
              <w:left w:val="single" w:sz="4" w:space="0" w:color="auto"/>
              <w:bottom w:val="single" w:sz="4" w:space="0" w:color="auto"/>
              <w:right w:val="single" w:sz="4" w:space="0" w:color="auto"/>
            </w:tcBorders>
            <w:vAlign w:val="center"/>
          </w:tcPr>
          <w:p w:rsidR="00BB50F9">
            <w:pPr>
              <w:jc w:val="center"/>
              <w:rPr>
                <w:rFonts w:ascii="宋体" w:hAnsi="宋体" w:cs="宋体"/>
                <w:szCs w:val="21"/>
              </w:rPr>
            </w:pPr>
            <w:r>
              <w:rPr>
                <w:rFonts w:ascii="宋体" w:hAnsi="宋体" w:hint="eastAsia"/>
                <w:szCs w:val="21"/>
              </w:rPr>
              <w:t>服务网点</w:t>
            </w:r>
          </w:p>
        </w:tc>
        <w:tc>
          <w:tcPr>
            <w:tcW w:w="644" w:type="dxa"/>
            <w:tcBorders>
              <w:top w:val="single" w:sz="4" w:space="0" w:color="auto"/>
              <w:left w:val="single" w:sz="4" w:space="0" w:color="auto"/>
              <w:bottom w:val="single" w:sz="4" w:space="0" w:color="auto"/>
              <w:right w:val="single" w:sz="4" w:space="0" w:color="auto"/>
            </w:tcBorders>
            <w:vAlign w:val="center"/>
          </w:tcPr>
          <w:p w:rsidR="00BB50F9">
            <w:pPr>
              <w:jc w:val="center"/>
              <w:rPr>
                <w:rFonts w:ascii="宋体" w:hAnsi="宋体" w:cs="宋体"/>
                <w:szCs w:val="21"/>
              </w:rPr>
            </w:pPr>
            <w:r>
              <w:rPr>
                <w:rFonts w:ascii="宋体" w:hAnsi="宋体" w:hint="eastAsia"/>
                <w:szCs w:val="21"/>
              </w:rPr>
              <w:t>3</w:t>
            </w:r>
          </w:p>
        </w:tc>
        <w:tc>
          <w:tcPr>
            <w:tcW w:w="4528" w:type="dxa"/>
            <w:tcBorders>
              <w:top w:val="single" w:sz="4" w:space="0" w:color="auto"/>
              <w:left w:val="single" w:sz="4" w:space="0" w:color="auto"/>
              <w:bottom w:val="single" w:sz="4" w:space="0" w:color="auto"/>
              <w:right w:val="single" w:sz="4" w:space="0" w:color="auto"/>
            </w:tcBorders>
          </w:tcPr>
          <w:p w:rsidR="00BB50F9">
            <w:pPr>
              <w:jc w:val="left"/>
              <w:rPr>
                <w:szCs w:val="21"/>
              </w:rPr>
            </w:pPr>
            <w:r>
              <w:rPr>
                <w:rFonts w:hint="eastAsia"/>
                <w:szCs w:val="21"/>
              </w:rPr>
              <w:t>（一）评分内容：</w:t>
            </w:r>
          </w:p>
          <w:p w:rsidR="00BB50F9">
            <w:pPr>
              <w:jc w:val="left"/>
              <w:rPr>
                <w:szCs w:val="21"/>
              </w:rPr>
            </w:pPr>
            <w:r>
              <w:rPr>
                <w:rFonts w:hint="eastAsia"/>
                <w:szCs w:val="21"/>
              </w:rPr>
              <w:t>供应商承诺中标后提供本地经营（服务）网点的，得</w:t>
            </w:r>
            <w:r>
              <w:rPr>
                <w:szCs w:val="21"/>
              </w:rPr>
              <w:t>100</w:t>
            </w:r>
            <w:r>
              <w:rPr>
                <w:rFonts w:hint="eastAsia"/>
                <w:szCs w:val="21"/>
              </w:rPr>
              <w:t>分。</w:t>
            </w:r>
          </w:p>
          <w:p w:rsidR="00BB50F9">
            <w:pPr>
              <w:jc w:val="left"/>
              <w:rPr>
                <w:szCs w:val="21"/>
              </w:rPr>
            </w:pPr>
            <w:r>
              <w:rPr>
                <w:rFonts w:hint="eastAsia"/>
                <w:szCs w:val="21"/>
              </w:rPr>
              <w:t>（二）评分依据</w:t>
            </w:r>
            <w:r>
              <w:rPr>
                <w:szCs w:val="21"/>
              </w:rPr>
              <w:t>:</w:t>
            </w:r>
          </w:p>
          <w:p w:rsidR="00BB50F9">
            <w:pPr>
              <w:rPr>
                <w:rFonts w:ascii="宋体" w:hAnsi="宋体"/>
                <w:szCs w:val="21"/>
              </w:rPr>
            </w:pPr>
            <w:r>
              <w:rPr>
                <w:rFonts w:hint="eastAsia"/>
                <w:szCs w:val="21"/>
              </w:rPr>
              <w:t>要求提供承诺函（格式详见采购文件投标文件正文（信息公开部分）</w:t>
            </w:r>
            <w:r>
              <w:rPr>
                <w:szCs w:val="21"/>
              </w:rPr>
              <w:t>-</w:t>
            </w:r>
            <w:r>
              <w:rPr>
                <w:rFonts w:hint="eastAsia"/>
                <w:szCs w:val="21"/>
              </w:rPr>
              <w:t>服务网点</w:t>
            </w:r>
            <w:r>
              <w:rPr>
                <w:szCs w:val="21"/>
              </w:rPr>
              <w:t>-</w:t>
            </w:r>
            <w:r>
              <w:rPr>
                <w:rFonts w:hint="eastAsia"/>
                <w:szCs w:val="21"/>
              </w:rPr>
              <w:t>承诺函）作为得分依据，未按采购文件要求提供承诺函的不得分。</w:t>
            </w:r>
          </w:p>
        </w:tc>
      </w:tr>
      <w:tr>
        <w:tblPrEx>
          <w:tblW w:w="8293" w:type="dxa"/>
          <w:jc w:val="center"/>
          <w:tblLayout w:type="fixed"/>
          <w:tblCellMar>
            <w:top w:w="20" w:type="dxa"/>
            <w:bottom w:w="20" w:type="dxa"/>
          </w:tblCellMar>
          <w:tblLook w:val="04A0"/>
        </w:tblPrEx>
        <w:trPr>
          <w:jc w:val="center"/>
        </w:trPr>
        <w:tc>
          <w:tcPr>
            <w:tcW w:w="628" w:type="dxa"/>
            <w:tcBorders>
              <w:top w:val="single" w:sz="4" w:space="0" w:color="auto"/>
              <w:left w:val="single" w:sz="8" w:space="0" w:color="000000"/>
              <w:bottom w:val="single" w:sz="4" w:space="0" w:color="auto"/>
              <w:right w:val="single" w:sz="8" w:space="0" w:color="000000"/>
            </w:tcBorders>
          </w:tcPr>
          <w:p w:rsidR="00BB50F9">
            <w:pPr>
              <w:jc w:val="center"/>
              <w:rPr>
                <w:rFonts w:ascii="宋体" w:hAnsi="宋体"/>
                <w:szCs w:val="21"/>
              </w:rPr>
            </w:pPr>
            <w:r>
              <w:rPr>
                <w:rFonts w:ascii="宋体" w:hAnsi="宋体" w:hint="eastAsia"/>
                <w:szCs w:val="21"/>
              </w:rPr>
              <w:t>4</w:t>
            </w:r>
          </w:p>
        </w:tc>
        <w:tc>
          <w:tcPr>
            <w:tcW w:w="3137" w:type="dxa"/>
            <w:gridSpan w:val="3"/>
            <w:tcBorders>
              <w:top w:val="single" w:sz="8" w:space="0" w:color="000000"/>
              <w:left w:val="single" w:sz="8" w:space="0" w:color="000000"/>
              <w:bottom w:val="single" w:sz="4" w:space="0" w:color="auto"/>
              <w:right w:val="single" w:sz="8" w:space="0" w:color="000000"/>
            </w:tcBorders>
          </w:tcPr>
          <w:p w:rsidR="00BB50F9">
            <w:pPr>
              <w:jc w:val="center"/>
              <w:rPr>
                <w:rFonts w:ascii="宋体" w:hAnsi="宋体"/>
                <w:szCs w:val="21"/>
              </w:rPr>
            </w:pPr>
            <w:r>
              <w:rPr>
                <w:rFonts w:ascii="宋体" w:hAnsi="宋体" w:hint="eastAsia"/>
                <w:szCs w:val="21"/>
              </w:rPr>
              <w:t>诚信情况</w:t>
            </w:r>
          </w:p>
        </w:tc>
        <w:tc>
          <w:tcPr>
            <w:tcW w:w="4528" w:type="dxa"/>
            <w:tcBorders>
              <w:top w:val="single" w:sz="8" w:space="0" w:color="000000"/>
              <w:left w:val="single" w:sz="8" w:space="0" w:color="000000"/>
              <w:bottom w:val="single" w:sz="4" w:space="0" w:color="auto"/>
              <w:right w:val="single" w:sz="8" w:space="0" w:color="000000"/>
            </w:tcBorders>
          </w:tcPr>
          <w:p w:rsidR="00BB50F9">
            <w:pPr>
              <w:jc w:val="center"/>
              <w:rPr>
                <w:rFonts w:ascii="宋体" w:hAnsi="宋体"/>
                <w:szCs w:val="21"/>
              </w:rPr>
            </w:pPr>
            <w:r>
              <w:rPr>
                <w:rFonts w:ascii="宋体" w:hAnsi="宋体" w:hint="eastAsia"/>
                <w:szCs w:val="21"/>
              </w:rPr>
              <w:t>5</w:t>
            </w:r>
          </w:p>
        </w:tc>
      </w:tr>
      <w:tr>
        <w:tblPrEx>
          <w:tblW w:w="8293" w:type="dxa"/>
          <w:jc w:val="center"/>
          <w:tblLayout w:type="fixed"/>
          <w:tblCellMar>
            <w:top w:w="20" w:type="dxa"/>
            <w:bottom w:w="20" w:type="dxa"/>
          </w:tblCellMar>
          <w:tblLook w:val="04A0"/>
        </w:tblPrEx>
        <w:trPr>
          <w:jc w:val="center"/>
        </w:trPr>
        <w:tc>
          <w:tcPr>
            <w:tcW w:w="628" w:type="dxa"/>
            <w:vMerge w:val="restart"/>
            <w:tcBorders>
              <w:top w:val="single" w:sz="8" w:space="0" w:color="000000"/>
              <w:left w:val="single" w:sz="8" w:space="0" w:color="000000"/>
              <w:bottom w:val="single" w:sz="8" w:space="0" w:color="000000"/>
              <w:right w:val="single" w:sz="8" w:space="0" w:color="000000"/>
            </w:tcBorders>
            <w:shd w:val="clear" w:color="auto" w:fill="E6EFFA"/>
            <w:vAlign w:val="center"/>
          </w:tcPr>
          <w:p w:rsidR="00BB50F9">
            <w:pPr>
              <w:rPr>
                <w:rFonts w:ascii="宋体" w:hAnsi="宋体" w:cs="宋体"/>
                <w:b/>
                <w:bCs/>
                <w:color w:val="0000FF"/>
              </w:rPr>
            </w:pPr>
          </w:p>
        </w:tc>
        <w:tc>
          <w:tcPr>
            <w:tcW w:w="627"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BB50F9">
            <w:pPr>
              <w:jc w:val="center"/>
              <w:rPr>
                <w:rFonts w:ascii="宋体" w:hAnsi="宋体" w:cs="宋体"/>
                <w:szCs w:val="21"/>
              </w:rPr>
            </w:pPr>
            <w:r>
              <w:rPr>
                <w:szCs w:val="21"/>
              </w:rPr>
              <w:t>序号</w:t>
            </w:r>
          </w:p>
        </w:tc>
        <w:tc>
          <w:tcPr>
            <w:tcW w:w="1866"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BB50F9">
            <w:pPr>
              <w:jc w:val="center"/>
              <w:rPr>
                <w:rFonts w:ascii="宋体" w:hAnsi="宋体" w:cs="宋体"/>
                <w:szCs w:val="21"/>
              </w:rPr>
            </w:pPr>
            <w:r>
              <w:rPr>
                <w:szCs w:val="21"/>
              </w:rPr>
              <w:t>评分因素</w:t>
            </w:r>
          </w:p>
        </w:tc>
        <w:tc>
          <w:tcPr>
            <w:tcW w:w="644"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BB50F9">
            <w:pPr>
              <w:jc w:val="center"/>
              <w:rPr>
                <w:rFonts w:ascii="宋体" w:hAnsi="宋体" w:cs="宋体"/>
                <w:szCs w:val="21"/>
              </w:rPr>
            </w:pPr>
            <w:r>
              <w:rPr>
                <w:szCs w:val="21"/>
              </w:rPr>
              <w:t>权重</w:t>
            </w:r>
          </w:p>
        </w:tc>
        <w:tc>
          <w:tcPr>
            <w:tcW w:w="4528"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BB50F9">
            <w:pPr>
              <w:jc w:val="center"/>
              <w:rPr>
                <w:rFonts w:ascii="宋体" w:hAnsi="宋体" w:cs="宋体"/>
                <w:szCs w:val="21"/>
              </w:rPr>
            </w:pPr>
            <w:r>
              <w:rPr>
                <w:szCs w:val="21"/>
              </w:rPr>
              <w:t>评分准则</w:t>
            </w:r>
          </w:p>
        </w:tc>
      </w:tr>
      <w:tr>
        <w:tblPrEx>
          <w:tblW w:w="8293" w:type="dxa"/>
          <w:jc w:val="center"/>
          <w:tblLayout w:type="fixed"/>
          <w:tblCellMar>
            <w:top w:w="20" w:type="dxa"/>
            <w:bottom w:w="20" w:type="dxa"/>
          </w:tblCellMar>
          <w:tblLook w:val="04A0"/>
        </w:tblPrEx>
        <w:trPr>
          <w:jc w:val="center"/>
        </w:trPr>
        <w:tc>
          <w:tcPr>
            <w:tcW w:w="628" w:type="dxa"/>
            <w:vMerge/>
            <w:tcBorders>
              <w:top w:val="single" w:sz="8" w:space="0" w:color="000000"/>
              <w:left w:val="single" w:sz="8" w:space="0" w:color="000000"/>
              <w:bottom w:val="single" w:sz="8" w:space="0" w:color="000000"/>
              <w:right w:val="single" w:sz="8" w:space="0" w:color="000000"/>
            </w:tcBorders>
            <w:vAlign w:val="center"/>
          </w:tcPr>
          <w:p w:rsidR="00BB50F9">
            <w:pPr>
              <w:rPr>
                <w:rFonts w:ascii="宋体" w:hAnsi="宋体" w:cs="宋体"/>
                <w:b/>
                <w:bCs/>
                <w:color w:val="0000FF"/>
              </w:rPr>
            </w:pPr>
          </w:p>
        </w:tc>
        <w:tc>
          <w:tcPr>
            <w:tcW w:w="627"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szCs w:val="21"/>
              </w:rPr>
            </w:pPr>
            <w:r>
              <w:rPr>
                <w:rFonts w:ascii="宋体" w:hAnsi="宋体"/>
                <w:szCs w:val="21"/>
              </w:rPr>
              <w:t>1</w:t>
            </w:r>
          </w:p>
        </w:tc>
        <w:tc>
          <w:tcPr>
            <w:tcW w:w="1866" w:type="dxa"/>
            <w:tcBorders>
              <w:top w:val="single" w:sz="8" w:space="0" w:color="000000"/>
              <w:left w:val="single" w:sz="8" w:space="0" w:color="000000"/>
              <w:bottom w:val="single" w:sz="8" w:space="0" w:color="000000"/>
              <w:right w:val="single" w:sz="8" w:space="0" w:color="000000"/>
            </w:tcBorders>
            <w:vAlign w:val="center"/>
          </w:tcPr>
          <w:p w:rsidR="00BB50F9">
            <w:pPr>
              <w:rPr>
                <w:rFonts w:ascii="宋体" w:hAnsi="宋体"/>
                <w:szCs w:val="21"/>
              </w:rPr>
            </w:pPr>
            <w:r>
              <w:rPr>
                <w:rFonts w:ascii="宋体" w:hAnsi="宋体"/>
                <w:szCs w:val="21"/>
              </w:rPr>
              <w:t>诚信情况</w:t>
            </w:r>
          </w:p>
        </w:tc>
        <w:tc>
          <w:tcPr>
            <w:tcW w:w="644" w:type="dxa"/>
            <w:tcBorders>
              <w:top w:val="single" w:sz="8" w:space="0" w:color="000000"/>
              <w:left w:val="single" w:sz="8" w:space="0" w:color="000000"/>
              <w:bottom w:val="single" w:sz="8" w:space="0" w:color="000000"/>
              <w:right w:val="single" w:sz="8" w:space="0" w:color="000000"/>
            </w:tcBorders>
            <w:vAlign w:val="center"/>
          </w:tcPr>
          <w:p w:rsidR="00BB50F9">
            <w:pPr>
              <w:jc w:val="center"/>
              <w:rPr>
                <w:rFonts w:ascii="宋体" w:hAnsi="宋体" w:cs="宋体"/>
                <w:szCs w:val="21"/>
              </w:rPr>
            </w:pPr>
            <w:r>
              <w:rPr>
                <w:szCs w:val="21"/>
              </w:rPr>
              <w:t>5</w:t>
            </w:r>
          </w:p>
        </w:tc>
        <w:tc>
          <w:tcPr>
            <w:tcW w:w="4528" w:type="dxa"/>
            <w:tcBorders>
              <w:top w:val="single" w:sz="8" w:space="0" w:color="000000"/>
              <w:left w:val="single" w:sz="8" w:space="0" w:color="000000"/>
              <w:bottom w:val="single" w:sz="8" w:space="0" w:color="000000"/>
              <w:right w:val="single" w:sz="8" w:space="0" w:color="000000"/>
            </w:tcBorders>
          </w:tcPr>
          <w:p w:rsidR="00BB50F9">
            <w:pPr>
              <w:rPr>
                <w:rFonts w:ascii="宋体" w:hAnsi="宋体" w:cs="宋体"/>
                <w:szCs w:val="21"/>
              </w:rPr>
            </w:pPr>
            <w:r>
              <w:rPr>
                <w:rFonts w:hint="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BB50F9">
      <w:r>
        <w:rPr>
          <w:rFonts w:hint="eastAsia"/>
        </w:rPr>
        <w:br w:type="page"/>
      </w:r>
    </w:p>
    <w:p w:rsidR="00BB50F9">
      <w:pPr>
        <w:jc w:val="center"/>
        <w:rPr>
          <w:b/>
          <w:sz w:val="120"/>
          <w:szCs w:val="120"/>
        </w:rPr>
      </w:pPr>
    </w:p>
    <w:p w:rsidR="00BB50F9">
      <w:pPr>
        <w:jc w:val="center"/>
        <w:rPr>
          <w:b/>
          <w:sz w:val="120"/>
          <w:szCs w:val="120"/>
        </w:rPr>
      </w:pPr>
    </w:p>
    <w:p w:rsidR="00BB50F9">
      <w:pPr>
        <w:jc w:val="center"/>
        <w:rPr>
          <w:b/>
          <w:sz w:val="120"/>
          <w:szCs w:val="120"/>
        </w:rPr>
      </w:pPr>
      <w:r>
        <w:rPr>
          <w:rFonts w:hint="eastAsia"/>
          <w:b/>
          <w:sz w:val="120"/>
          <w:szCs w:val="120"/>
        </w:rPr>
        <w:t>政府采购</w:t>
      </w:r>
    </w:p>
    <w:p w:rsidR="00BB50F9">
      <w:pPr>
        <w:jc w:val="center"/>
        <w:rPr>
          <w:b/>
          <w:sz w:val="120"/>
          <w:szCs w:val="120"/>
        </w:rPr>
      </w:pPr>
      <w:r>
        <w:rPr>
          <w:rFonts w:hint="eastAsia"/>
          <w:b/>
          <w:sz w:val="120"/>
          <w:szCs w:val="120"/>
        </w:rPr>
        <w:t>招标文件</w:t>
      </w:r>
    </w:p>
    <w:p w:rsidR="00BB50F9">
      <w:pPr>
        <w:jc w:val="center"/>
        <w:rPr>
          <w:b/>
          <w:sz w:val="52"/>
          <w:szCs w:val="52"/>
        </w:rPr>
      </w:pPr>
      <w:r>
        <w:rPr>
          <w:rFonts w:hint="eastAsia"/>
          <w:b/>
          <w:sz w:val="52"/>
          <w:szCs w:val="52"/>
        </w:rPr>
        <w:t>（服务类）</w:t>
      </w:r>
    </w:p>
    <w:p w:rsidR="00BB50F9"/>
    <w:p w:rsidR="00BB50F9"/>
    <w:p w:rsidR="00BB50F9"/>
    <w:p w:rsidR="00BB50F9"/>
    <w:p w:rsidR="00BB50F9"/>
    <w:p w:rsidR="00BB50F9">
      <w:pPr>
        <w:jc w:val="center"/>
        <w:rPr>
          <w:b/>
          <w:sz w:val="44"/>
          <w:szCs w:val="44"/>
        </w:rPr>
      </w:pPr>
    </w:p>
    <w:p w:rsidR="00BB50F9">
      <w:pPr>
        <w:jc w:val="center"/>
        <w:rPr>
          <w:b/>
          <w:sz w:val="44"/>
          <w:szCs w:val="44"/>
        </w:rPr>
      </w:pPr>
    </w:p>
    <w:p w:rsidR="00BB50F9">
      <w:pPr>
        <w:jc w:val="center"/>
        <w:rPr>
          <w:b/>
          <w:sz w:val="44"/>
          <w:szCs w:val="44"/>
        </w:rPr>
      </w:pPr>
    </w:p>
    <w:p w:rsidR="00BB50F9">
      <w:pPr>
        <w:jc w:val="center"/>
        <w:rPr>
          <w:b/>
          <w:sz w:val="44"/>
          <w:szCs w:val="44"/>
        </w:rPr>
      </w:pPr>
    </w:p>
    <w:p w:rsidR="00BB50F9">
      <w:pPr>
        <w:jc w:val="center"/>
        <w:rPr>
          <w:b/>
          <w:sz w:val="44"/>
          <w:szCs w:val="44"/>
        </w:rPr>
      </w:pPr>
    </w:p>
    <w:p w:rsidR="00BB50F9">
      <w:pPr>
        <w:jc w:val="center"/>
        <w:rPr>
          <w:b/>
          <w:sz w:val="44"/>
          <w:szCs w:val="44"/>
        </w:rPr>
      </w:pPr>
    </w:p>
    <w:p w:rsidR="00BB50F9">
      <w:pPr>
        <w:jc w:val="center"/>
        <w:rPr>
          <w:b/>
          <w:sz w:val="44"/>
          <w:szCs w:val="44"/>
        </w:rPr>
      </w:pPr>
    </w:p>
    <w:p w:rsidR="00BB50F9">
      <w:pPr>
        <w:jc w:val="center"/>
        <w:rPr>
          <w:b/>
          <w:sz w:val="44"/>
          <w:szCs w:val="44"/>
        </w:rPr>
      </w:pPr>
    </w:p>
    <w:p w:rsidR="00BB50F9">
      <w:pPr>
        <w:jc w:val="center"/>
        <w:rPr>
          <w:b/>
          <w:sz w:val="44"/>
          <w:szCs w:val="44"/>
        </w:rPr>
      </w:pPr>
      <w:bookmarkStart w:id="1" w:name="_Hlk71465316"/>
      <w:r>
        <w:rPr>
          <w:rFonts w:hint="eastAsia"/>
          <w:b/>
          <w:sz w:val="44"/>
          <w:szCs w:val="44"/>
        </w:rPr>
        <w:t>深圳公共资源交易中心</w:t>
      </w:r>
    </w:p>
    <w:p w:rsidR="00BB50F9">
      <w:pPr>
        <w:jc w:val="center"/>
        <w:rPr>
          <w:sz w:val="28"/>
          <w:szCs w:val="28"/>
        </w:rPr>
      </w:pPr>
      <w:r>
        <w:rPr>
          <w:rFonts w:hint="eastAsia"/>
          <w:b/>
          <w:sz w:val="28"/>
          <w:szCs w:val="28"/>
        </w:rPr>
        <w:t>（</w:t>
      </w:r>
      <w:r>
        <w:rPr>
          <w:b/>
          <w:sz w:val="28"/>
          <w:szCs w:val="28"/>
        </w:rPr>
        <w:t>20</w:t>
      </w:r>
      <w:r>
        <w:rPr>
          <w:rFonts w:hint="eastAsia"/>
          <w:b/>
          <w:sz w:val="28"/>
          <w:szCs w:val="28"/>
        </w:rPr>
        <w:t>23</w:t>
      </w:r>
      <w:r>
        <w:rPr>
          <w:rFonts w:hint="eastAsia"/>
          <w:b/>
          <w:sz w:val="28"/>
          <w:szCs w:val="28"/>
        </w:rPr>
        <w:t>年）</w:t>
      </w:r>
      <w:bookmarkEnd w:id="1"/>
    </w:p>
    <w:p w:rsidR="00BB50F9">
      <w:pPr>
        <w:ind w:firstLine="3150" w:firstLineChars="1500"/>
        <w:rPr>
          <w:rFonts w:ascii="宋体" w:hAnsi="宋体"/>
          <w:color w:val="FF0000"/>
          <w:szCs w:val="21"/>
        </w:rPr>
      </w:pPr>
      <w:r>
        <w:rPr>
          <w:rFonts w:hint="eastAsia"/>
        </w:rPr>
        <w:br w:type="page"/>
      </w:r>
      <w:r>
        <w:rPr>
          <w:rFonts w:ascii="宋体" w:eastAsia="黑体" w:hAnsi="宋体" w:hint="eastAsia"/>
          <w:b/>
          <w:bCs/>
          <w:color w:val="FF0000"/>
          <w:kern w:val="44"/>
          <w:sz w:val="28"/>
          <w:szCs w:val="44"/>
        </w:rPr>
        <w:t>警示条款</w:t>
      </w:r>
    </w:p>
    <w:p w:rsidR="00BB50F9">
      <w:pPr>
        <w:ind w:firstLine="420" w:firstLineChars="200"/>
        <w:rPr>
          <w:rFonts w:ascii="宋体" w:hAnsi="宋体"/>
          <w:color w:val="FF0000"/>
          <w:sz w:val="20"/>
          <w:szCs w:val="20"/>
        </w:rPr>
      </w:pPr>
      <w:r>
        <w:rPr>
          <w:rFonts w:ascii="宋体" w:hAnsi="宋体" w:hint="eastAsia"/>
          <w:color w:val="FF0000"/>
          <w:sz w:val="20"/>
          <w:szCs w:val="20"/>
        </w:rPr>
        <w:t>一、</w:t>
      </w:r>
      <w:r>
        <w:rPr>
          <w:rFonts w:ascii="宋体" w:hAnsi="宋体" w:hint="eastAsia"/>
          <w:b/>
          <w:bCs/>
          <w:color w:val="FF0000"/>
          <w:sz w:val="20"/>
          <w:szCs w:val="20"/>
        </w:rPr>
        <w:t>《深圳经济特区政府采购条例》第五十七条</w:t>
      </w:r>
      <w:r>
        <w:rPr>
          <w:rFonts w:ascii="宋体" w:hAnsi="宋体" w:hint="eastAsia"/>
          <w:color w:val="FF0000"/>
          <w:sz w:val="20"/>
          <w:szCs w:val="20"/>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BB50F9">
      <w:pPr>
        <w:ind w:firstLine="420" w:firstLineChars="200"/>
        <w:rPr>
          <w:rFonts w:ascii="宋体" w:hAnsi="宋体"/>
          <w:color w:val="FF0000"/>
          <w:sz w:val="20"/>
          <w:szCs w:val="20"/>
        </w:rPr>
      </w:pPr>
      <w:r>
        <w:rPr>
          <w:rFonts w:ascii="宋体" w:hAnsi="宋体" w:hint="eastAsia"/>
          <w:color w:val="FF0000"/>
          <w:sz w:val="20"/>
          <w:szCs w:val="20"/>
        </w:rPr>
        <w:t>（一）在采购活动中应当回避而未回避的；</w:t>
      </w:r>
    </w:p>
    <w:p w:rsidR="00BB50F9">
      <w:pPr>
        <w:ind w:firstLine="420" w:firstLineChars="200"/>
        <w:rPr>
          <w:rFonts w:ascii="宋体" w:hAnsi="宋体"/>
          <w:color w:val="FF0000"/>
          <w:sz w:val="20"/>
          <w:szCs w:val="20"/>
        </w:rPr>
      </w:pPr>
      <w:r>
        <w:rPr>
          <w:rFonts w:ascii="宋体" w:hAnsi="宋体" w:hint="eastAsia"/>
          <w:color w:val="FF0000"/>
          <w:sz w:val="20"/>
          <w:szCs w:val="20"/>
        </w:rPr>
        <w:t>（二）未按本条例规定签订、履行采购合同，造成严重后果的；</w:t>
      </w:r>
    </w:p>
    <w:p w:rsidR="00BB50F9">
      <w:pPr>
        <w:ind w:firstLine="420" w:firstLineChars="200"/>
        <w:rPr>
          <w:rFonts w:ascii="宋体" w:hAnsi="宋体"/>
          <w:color w:val="FF0000"/>
          <w:sz w:val="20"/>
          <w:szCs w:val="20"/>
        </w:rPr>
      </w:pPr>
      <w:r>
        <w:rPr>
          <w:rFonts w:ascii="宋体" w:hAnsi="宋体" w:hint="eastAsia"/>
          <w:color w:val="FF0000"/>
          <w:sz w:val="20"/>
          <w:szCs w:val="20"/>
        </w:rPr>
        <w:t>（三）隐瞒真实情况，提供虚假资料的；</w:t>
      </w:r>
    </w:p>
    <w:p w:rsidR="00BB50F9">
      <w:pPr>
        <w:ind w:firstLine="420" w:firstLineChars="200"/>
        <w:rPr>
          <w:rFonts w:ascii="宋体" w:hAnsi="宋体"/>
          <w:color w:val="FF0000"/>
          <w:sz w:val="20"/>
          <w:szCs w:val="20"/>
        </w:rPr>
      </w:pPr>
      <w:r>
        <w:rPr>
          <w:rFonts w:ascii="宋体" w:hAnsi="宋体" w:hint="eastAsia"/>
          <w:color w:val="FF0000"/>
          <w:sz w:val="20"/>
          <w:szCs w:val="20"/>
        </w:rPr>
        <w:t>（四）以非法手段排斥其他供应商参与竞争的；</w:t>
      </w:r>
    </w:p>
    <w:p w:rsidR="00BB50F9">
      <w:pPr>
        <w:ind w:firstLine="420" w:firstLineChars="200"/>
        <w:rPr>
          <w:rFonts w:ascii="宋体" w:hAnsi="宋体"/>
          <w:color w:val="FF0000"/>
          <w:sz w:val="20"/>
          <w:szCs w:val="20"/>
        </w:rPr>
      </w:pPr>
      <w:r>
        <w:rPr>
          <w:rFonts w:ascii="宋体" w:hAnsi="宋体" w:hint="eastAsia"/>
          <w:color w:val="FF0000"/>
          <w:sz w:val="20"/>
          <w:szCs w:val="20"/>
        </w:rPr>
        <w:t>（五）与其他采购参加人串通投标的；</w:t>
      </w:r>
    </w:p>
    <w:p w:rsidR="00BB50F9">
      <w:pPr>
        <w:ind w:firstLine="420" w:firstLineChars="200"/>
        <w:rPr>
          <w:rFonts w:ascii="宋体" w:hAnsi="宋体"/>
          <w:color w:val="FF0000"/>
          <w:sz w:val="20"/>
          <w:szCs w:val="20"/>
        </w:rPr>
      </w:pPr>
      <w:r>
        <w:rPr>
          <w:rFonts w:ascii="宋体" w:hAnsi="宋体" w:hint="eastAsia"/>
          <w:color w:val="FF0000"/>
          <w:sz w:val="20"/>
          <w:szCs w:val="20"/>
        </w:rPr>
        <w:t>（六）恶意投诉的；</w:t>
      </w:r>
    </w:p>
    <w:p w:rsidR="00BB50F9">
      <w:pPr>
        <w:ind w:firstLine="420" w:firstLineChars="200"/>
        <w:rPr>
          <w:rFonts w:ascii="宋体" w:hAnsi="宋体"/>
          <w:color w:val="FF0000"/>
          <w:sz w:val="20"/>
          <w:szCs w:val="20"/>
        </w:rPr>
      </w:pPr>
      <w:r>
        <w:rPr>
          <w:rFonts w:ascii="宋体" w:hAnsi="宋体" w:hint="eastAsia"/>
          <w:color w:val="FF0000"/>
          <w:sz w:val="20"/>
          <w:szCs w:val="20"/>
        </w:rPr>
        <w:t>（七）向采购项目相关人行贿或者提供其他不当利益的；</w:t>
      </w:r>
    </w:p>
    <w:p w:rsidR="00BB50F9">
      <w:pPr>
        <w:ind w:firstLine="420" w:firstLineChars="200"/>
        <w:rPr>
          <w:rFonts w:ascii="宋体" w:hAnsi="宋体"/>
          <w:color w:val="FF0000"/>
          <w:sz w:val="20"/>
          <w:szCs w:val="20"/>
        </w:rPr>
      </w:pPr>
      <w:r>
        <w:rPr>
          <w:rFonts w:ascii="宋体" w:hAnsi="宋体" w:hint="eastAsia"/>
          <w:color w:val="FF0000"/>
          <w:sz w:val="20"/>
          <w:szCs w:val="20"/>
        </w:rPr>
        <w:t>（八）阻碍、抗拒主管部门监督检查的；</w:t>
      </w:r>
    </w:p>
    <w:p w:rsidR="00BB50F9">
      <w:pPr>
        <w:ind w:firstLine="420" w:firstLineChars="200"/>
        <w:rPr>
          <w:rFonts w:ascii="宋体" w:hAnsi="宋体"/>
          <w:color w:val="FF0000"/>
          <w:sz w:val="20"/>
          <w:szCs w:val="20"/>
        </w:rPr>
      </w:pPr>
      <w:r>
        <w:rPr>
          <w:rFonts w:ascii="宋体" w:hAnsi="宋体" w:hint="eastAsia"/>
          <w:color w:val="FF0000"/>
          <w:sz w:val="20"/>
          <w:szCs w:val="20"/>
        </w:rPr>
        <w:t>（九）其他违反本条例规定的行为。</w:t>
      </w:r>
    </w:p>
    <w:p w:rsidR="00BB50F9">
      <w:pPr>
        <w:ind w:firstLine="420" w:firstLineChars="200"/>
        <w:rPr>
          <w:rFonts w:ascii="宋体" w:hAnsi="宋体"/>
          <w:color w:val="FF0000"/>
          <w:sz w:val="20"/>
          <w:szCs w:val="20"/>
        </w:rPr>
      </w:pPr>
      <w:r>
        <w:rPr>
          <w:rFonts w:ascii="宋体" w:hAnsi="宋体" w:hint="eastAsia"/>
          <w:b/>
          <w:bCs/>
          <w:color w:val="FF0000"/>
          <w:sz w:val="20"/>
          <w:szCs w:val="20"/>
        </w:rPr>
        <w:t>二、《深圳经济特区政府采购条例实施细则》第七十五条 </w:t>
      </w:r>
      <w:r>
        <w:rPr>
          <w:rFonts w:ascii="宋体" w:hAnsi="宋体" w:hint="eastAsia"/>
          <w:color w:val="FF0000"/>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rsidR="00BB50F9">
      <w:pPr>
        <w:ind w:firstLine="420" w:firstLineChars="200"/>
        <w:rPr>
          <w:rFonts w:ascii="宋体" w:hAnsi="宋体"/>
          <w:color w:val="FF0000"/>
          <w:sz w:val="20"/>
          <w:szCs w:val="20"/>
        </w:rPr>
      </w:pPr>
      <w:r>
        <w:rPr>
          <w:rFonts w:ascii="宋体" w:hAnsi="宋体" w:hint="eastAsia"/>
          <w:b/>
          <w:bCs/>
          <w:color w:val="FF0000"/>
          <w:sz w:val="20"/>
          <w:szCs w:val="20"/>
        </w:rPr>
        <w:t>三、《深圳经济特区政府采购条例实施细则》第七十七条 </w:t>
      </w:r>
      <w:r>
        <w:rPr>
          <w:rFonts w:ascii="宋体" w:hAnsi="宋体" w:hint="eastAsia"/>
          <w:color w:val="FF0000"/>
          <w:sz w:val="20"/>
          <w:szCs w:val="20"/>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rsidR="00BB50F9">
      <w:pPr>
        <w:ind w:firstLine="420" w:firstLineChars="200"/>
        <w:rPr>
          <w:rFonts w:ascii="宋体" w:hAnsi="宋体"/>
          <w:color w:val="FF0000"/>
          <w:sz w:val="20"/>
          <w:szCs w:val="20"/>
        </w:rPr>
      </w:pPr>
      <w:r>
        <w:rPr>
          <w:rFonts w:ascii="宋体" w:hAnsi="宋体" w:hint="eastAsia"/>
          <w:color w:val="FF0000"/>
          <w:sz w:val="20"/>
          <w:szCs w:val="20"/>
        </w:rPr>
        <w:t>投标供应商不能提供项目负责人或者主要技术人员的劳动合同、社会保险等劳动关系证明材料的，视为存在前款第（三）项规定的情形。</w:t>
      </w:r>
    </w:p>
    <w:p w:rsidR="00BB50F9">
      <w:pPr>
        <w:ind w:firstLine="420" w:firstLineChars="200"/>
        <w:rPr>
          <w:rFonts w:ascii="宋体" w:hAnsi="宋体"/>
          <w:color w:val="FF0000"/>
          <w:sz w:val="20"/>
          <w:szCs w:val="20"/>
        </w:rPr>
      </w:pPr>
      <w:r>
        <w:rPr>
          <w:rFonts w:ascii="宋体" w:hAnsi="宋体" w:hint="eastAsia"/>
          <w:color w:val="FF0000"/>
          <w:sz w:val="20"/>
          <w:szCs w:val="20"/>
        </w:rPr>
        <w:t>四、请投标供应商阅读《政府采购违法行为风险知悉确认书》（内容详见“投标文件附件（信息不公开部分）”中节点“投标人认为需要加以说明的其他内容（格式自定）”），并经各投标供应商负责人或投标授权代表签字并加盖单位公章后，扫描上传至投标文件一并提交。</w:t>
      </w:r>
      <w:r>
        <w:rPr>
          <w:rFonts w:ascii="宋体" w:hAnsi="宋体" w:hint="eastAsia"/>
          <w:color w:val="FF0000"/>
          <w:sz w:val="20"/>
          <w:szCs w:val="20"/>
        </w:rPr>
        <w:br/>
        <w:t>注：该风险知悉确认书用于对供应商违法行为的警示，不作为供应商资格性审查及符合性审查条件。</w:t>
      </w:r>
    </w:p>
    <w:p w:rsidR="00BB50F9">
      <w:pPr>
        <w:widowControl/>
        <w:jc w:val="left"/>
        <w:rPr>
          <w:rFonts w:ascii="宋体" w:eastAsia="黑体" w:hAnsi="宋体"/>
          <w:b/>
          <w:bCs/>
          <w:kern w:val="44"/>
          <w:sz w:val="28"/>
          <w:szCs w:val="44"/>
        </w:rPr>
      </w:pPr>
      <w:r>
        <w:br w:type="page"/>
      </w:r>
    </w:p>
    <w:p w:rsidR="00BB50F9">
      <w:pPr>
        <w:pStyle w:val="Heading1"/>
      </w:pPr>
      <w:r>
        <w:rPr>
          <w:rFonts w:hint="eastAsia"/>
        </w:rPr>
        <w:t>目</w:t>
      </w:r>
      <w:r>
        <w:rPr>
          <w:rFonts w:hint="eastAsia"/>
        </w:rPr>
        <w:t xml:space="preserve">   </w:t>
      </w:r>
      <w:r>
        <w:rPr>
          <w:rFonts w:hint="eastAsia"/>
        </w:rPr>
        <w:t>录</w:t>
      </w:r>
    </w:p>
    <w:p w:rsidR="00BB50F9">
      <w:pPr>
        <w:outlineLvl w:val="0"/>
        <w:rPr>
          <w:b/>
          <w:sz w:val="24"/>
        </w:rPr>
      </w:pPr>
      <w:r>
        <w:rPr>
          <w:rFonts w:hint="eastAsia"/>
          <w:b/>
          <w:sz w:val="24"/>
        </w:rPr>
        <w:t>第一册</w:t>
      </w:r>
      <w:r>
        <w:rPr>
          <w:rFonts w:hint="eastAsia"/>
          <w:b/>
          <w:sz w:val="24"/>
        </w:rPr>
        <w:t xml:space="preserve">  </w:t>
      </w:r>
      <w:r>
        <w:rPr>
          <w:rFonts w:hint="eastAsia"/>
          <w:b/>
          <w:sz w:val="24"/>
        </w:rPr>
        <w:t>专用条款</w:t>
      </w:r>
    </w:p>
    <w:p w:rsidR="00BB50F9">
      <w:pPr>
        <w:rPr>
          <w:sz w:val="24"/>
        </w:rPr>
      </w:pPr>
      <w:r>
        <w:rPr>
          <w:rFonts w:hint="eastAsia"/>
          <w:sz w:val="24"/>
        </w:rPr>
        <w:t xml:space="preserve">          </w:t>
      </w:r>
      <w:r>
        <w:rPr>
          <w:rFonts w:hint="eastAsia"/>
          <w:sz w:val="24"/>
        </w:rPr>
        <w:t>关键信息</w:t>
      </w:r>
    </w:p>
    <w:p w:rsidR="00BB50F9">
      <w:pPr>
        <w:ind w:left="630" w:firstLine="630" w:leftChars="300" w:firstLineChars="300"/>
        <w:rPr>
          <w:rFonts w:ascii="宋体" w:hAnsi="宋体"/>
          <w:szCs w:val="21"/>
        </w:rPr>
      </w:pPr>
      <w:r>
        <w:rPr>
          <w:rFonts w:ascii="宋体" w:hAnsi="宋体" w:hint="eastAsia"/>
          <w:szCs w:val="21"/>
        </w:rPr>
        <w:t>第一章  招标公告</w:t>
      </w:r>
    </w:p>
    <w:p w:rsidR="00BB50F9">
      <w:pPr>
        <w:ind w:left="630" w:firstLine="630" w:leftChars="300" w:firstLineChars="300"/>
        <w:rPr>
          <w:rFonts w:ascii="宋体" w:hAnsi="宋体"/>
          <w:szCs w:val="21"/>
        </w:rPr>
      </w:pPr>
      <w:r>
        <w:rPr>
          <w:rFonts w:ascii="宋体" w:hAnsi="宋体" w:hint="eastAsia"/>
          <w:szCs w:val="21"/>
        </w:rPr>
        <w:t xml:space="preserve">第二章  </w:t>
      </w:r>
      <w:bookmarkStart w:id="2" w:name="_Hlk71994379"/>
      <w:r>
        <w:rPr>
          <w:rFonts w:ascii="宋体" w:hAnsi="宋体" w:hint="eastAsia"/>
          <w:szCs w:val="21"/>
        </w:rPr>
        <w:t>对通用条款的补充内容及其他关键信息</w:t>
      </w:r>
      <w:bookmarkEnd w:id="2"/>
    </w:p>
    <w:p w:rsidR="00BB50F9">
      <w:pPr>
        <w:ind w:left="630" w:firstLine="630" w:leftChars="300" w:firstLineChars="300"/>
        <w:rPr>
          <w:rFonts w:ascii="宋体" w:hAnsi="宋体"/>
          <w:szCs w:val="21"/>
        </w:rPr>
      </w:pPr>
      <w:r>
        <w:rPr>
          <w:rFonts w:ascii="宋体" w:hAnsi="宋体" w:hint="eastAsia"/>
          <w:szCs w:val="21"/>
        </w:rPr>
        <w:t xml:space="preserve">第三章 </w:t>
      </w:r>
      <w:r>
        <w:rPr>
          <w:rFonts w:ascii="宋体" w:hAnsi="宋体"/>
          <w:szCs w:val="21"/>
        </w:rPr>
        <w:t xml:space="preserve"> </w:t>
      </w:r>
      <w:r>
        <w:rPr>
          <w:rFonts w:ascii="宋体" w:hAnsi="宋体" w:hint="eastAsia"/>
          <w:szCs w:val="21"/>
        </w:rPr>
        <w:t>用户需求书</w:t>
      </w:r>
    </w:p>
    <w:p w:rsidR="00BB50F9">
      <w:pPr>
        <w:ind w:left="630" w:firstLine="630" w:leftChars="300" w:firstLineChars="300"/>
        <w:rPr>
          <w:rFonts w:ascii="宋体" w:hAnsi="宋体"/>
          <w:szCs w:val="21"/>
        </w:rPr>
      </w:pPr>
      <w:r>
        <w:rPr>
          <w:rFonts w:ascii="宋体" w:hAnsi="宋体" w:hint="eastAsia"/>
          <w:szCs w:val="21"/>
        </w:rPr>
        <w:t xml:space="preserve">第四章 </w:t>
      </w:r>
      <w:r>
        <w:rPr>
          <w:rFonts w:ascii="宋体" w:hAnsi="宋体"/>
          <w:szCs w:val="21"/>
        </w:rPr>
        <w:t xml:space="preserve"> </w:t>
      </w:r>
      <w:r>
        <w:rPr>
          <w:rFonts w:ascii="宋体" w:hAnsi="宋体" w:hint="eastAsia"/>
          <w:szCs w:val="21"/>
        </w:rPr>
        <w:t>投标文件组成要求及格式</w:t>
      </w:r>
    </w:p>
    <w:p w:rsidR="00BB50F9">
      <w:pPr>
        <w:ind w:left="630" w:firstLine="630" w:leftChars="300" w:firstLineChars="300"/>
        <w:rPr>
          <w:rFonts w:ascii="宋体" w:hAnsi="宋体"/>
          <w:szCs w:val="21"/>
        </w:rPr>
      </w:pPr>
      <w:r>
        <w:rPr>
          <w:rFonts w:ascii="宋体" w:hAnsi="宋体" w:hint="eastAsia"/>
          <w:szCs w:val="21"/>
        </w:rPr>
        <w:t>第五章  合同条款及格式</w:t>
      </w:r>
    </w:p>
    <w:p w:rsidR="00BB50F9">
      <w:pPr>
        <w:rPr>
          <w:b/>
          <w:sz w:val="24"/>
        </w:rPr>
      </w:pPr>
    </w:p>
    <w:p w:rsidR="00BB50F9">
      <w:pPr>
        <w:outlineLvl w:val="0"/>
        <w:rPr>
          <w:b/>
          <w:sz w:val="24"/>
        </w:rPr>
      </w:pPr>
      <w:r>
        <w:rPr>
          <w:rFonts w:hint="eastAsia"/>
          <w:b/>
          <w:sz w:val="24"/>
        </w:rPr>
        <w:t>第二册</w:t>
      </w:r>
      <w:r>
        <w:rPr>
          <w:rFonts w:hint="eastAsia"/>
          <w:b/>
          <w:sz w:val="24"/>
        </w:rPr>
        <w:t xml:space="preserve">  </w:t>
      </w:r>
      <w:r>
        <w:rPr>
          <w:rFonts w:hint="eastAsia"/>
          <w:b/>
          <w:sz w:val="24"/>
        </w:rPr>
        <w:t>通用条款</w:t>
      </w:r>
    </w:p>
    <w:p w:rsidR="00BB50F9">
      <w:pPr>
        <w:ind w:left="630" w:firstLine="412" w:leftChars="300" w:firstLineChars="196"/>
        <w:rPr>
          <w:rFonts w:ascii="宋体" w:hAnsi="宋体"/>
          <w:szCs w:val="21"/>
        </w:rPr>
      </w:pPr>
      <w:r>
        <w:rPr>
          <w:rFonts w:ascii="宋体" w:hAnsi="宋体" w:hint="eastAsia"/>
          <w:szCs w:val="21"/>
        </w:rPr>
        <w:t>第一章  总则</w:t>
      </w:r>
    </w:p>
    <w:p w:rsidR="00BB50F9">
      <w:pPr>
        <w:ind w:left="630" w:firstLine="412" w:leftChars="300" w:firstLineChars="196"/>
        <w:rPr>
          <w:rFonts w:ascii="宋体" w:hAnsi="宋体"/>
          <w:szCs w:val="21"/>
        </w:rPr>
      </w:pPr>
      <w:r>
        <w:rPr>
          <w:rFonts w:ascii="宋体" w:hAnsi="宋体" w:hint="eastAsia"/>
          <w:szCs w:val="21"/>
        </w:rPr>
        <w:t>第二章  招标文件</w:t>
      </w:r>
    </w:p>
    <w:p w:rsidR="00BB50F9">
      <w:pPr>
        <w:ind w:left="630" w:firstLine="412" w:leftChars="300" w:firstLineChars="196"/>
        <w:rPr>
          <w:rFonts w:ascii="宋体" w:hAnsi="宋体"/>
          <w:szCs w:val="21"/>
        </w:rPr>
      </w:pPr>
      <w:r>
        <w:rPr>
          <w:rFonts w:ascii="宋体" w:hAnsi="宋体" w:hint="eastAsia"/>
          <w:szCs w:val="21"/>
        </w:rPr>
        <w:t>第三章  投标文件的编制</w:t>
      </w:r>
    </w:p>
    <w:p w:rsidR="00BB50F9">
      <w:pPr>
        <w:ind w:left="630" w:firstLine="412" w:leftChars="300" w:firstLineChars="196"/>
        <w:rPr>
          <w:rFonts w:ascii="宋体" w:hAnsi="宋体"/>
          <w:szCs w:val="21"/>
        </w:rPr>
      </w:pPr>
      <w:r>
        <w:rPr>
          <w:rFonts w:ascii="宋体" w:hAnsi="宋体" w:hint="eastAsia"/>
          <w:szCs w:val="21"/>
        </w:rPr>
        <w:t>第四章  投标文件的递交</w:t>
      </w:r>
    </w:p>
    <w:p w:rsidR="00BB50F9">
      <w:pPr>
        <w:ind w:left="630" w:firstLine="412" w:leftChars="300" w:firstLineChars="196"/>
        <w:rPr>
          <w:rFonts w:ascii="宋体" w:hAnsi="宋体"/>
          <w:szCs w:val="21"/>
        </w:rPr>
      </w:pPr>
      <w:r>
        <w:rPr>
          <w:rFonts w:ascii="宋体" w:hAnsi="宋体" w:hint="eastAsia"/>
          <w:szCs w:val="21"/>
        </w:rPr>
        <w:t>第五章  开标</w:t>
      </w:r>
    </w:p>
    <w:p w:rsidR="00BB50F9">
      <w:pPr>
        <w:ind w:left="630" w:firstLine="412" w:leftChars="300" w:firstLineChars="196"/>
        <w:rPr>
          <w:rFonts w:ascii="宋体" w:hAnsi="宋体"/>
          <w:szCs w:val="21"/>
        </w:rPr>
      </w:pPr>
      <w:r>
        <w:rPr>
          <w:rFonts w:ascii="宋体" w:hAnsi="宋体" w:hint="eastAsia"/>
          <w:szCs w:val="21"/>
        </w:rPr>
        <w:t>第六章  评审要求</w:t>
      </w:r>
    </w:p>
    <w:p w:rsidR="00BB50F9">
      <w:pPr>
        <w:ind w:left="630" w:firstLine="412" w:leftChars="300" w:firstLineChars="196"/>
        <w:rPr>
          <w:rFonts w:ascii="宋体" w:hAnsi="宋体"/>
          <w:szCs w:val="21"/>
        </w:rPr>
      </w:pPr>
      <w:r>
        <w:rPr>
          <w:rFonts w:ascii="宋体" w:hAnsi="宋体" w:hint="eastAsia"/>
          <w:szCs w:val="21"/>
        </w:rPr>
        <w:t>第七章  评审程序及评审方法</w:t>
      </w:r>
    </w:p>
    <w:p w:rsidR="00BB50F9">
      <w:pPr>
        <w:ind w:left="630" w:firstLine="412" w:leftChars="300" w:firstLineChars="196"/>
        <w:rPr>
          <w:rFonts w:ascii="宋体" w:hAnsi="宋体"/>
          <w:szCs w:val="21"/>
        </w:rPr>
      </w:pPr>
      <w:r>
        <w:rPr>
          <w:rFonts w:ascii="宋体" w:hAnsi="宋体" w:hint="eastAsia"/>
          <w:szCs w:val="21"/>
        </w:rPr>
        <w:t>第八章  定标及公示</w:t>
      </w:r>
    </w:p>
    <w:p w:rsidR="00BB50F9">
      <w:pPr>
        <w:ind w:left="630" w:firstLine="412" w:leftChars="300" w:firstLineChars="196"/>
        <w:rPr>
          <w:rFonts w:ascii="宋体" w:hAnsi="宋体"/>
          <w:szCs w:val="21"/>
        </w:rPr>
      </w:pPr>
      <w:r>
        <w:rPr>
          <w:rFonts w:ascii="宋体" w:hAnsi="宋体" w:hint="eastAsia"/>
          <w:szCs w:val="21"/>
        </w:rPr>
        <w:t>第九章  公开招标失败的后续处理</w:t>
      </w:r>
    </w:p>
    <w:p w:rsidR="00BB50F9">
      <w:pPr>
        <w:ind w:left="630" w:firstLine="412" w:leftChars="300" w:firstLineChars="196"/>
        <w:rPr>
          <w:rFonts w:ascii="宋体" w:hAnsi="宋体"/>
          <w:szCs w:val="21"/>
        </w:rPr>
      </w:pPr>
      <w:r>
        <w:rPr>
          <w:rFonts w:ascii="宋体" w:hAnsi="宋体" w:hint="eastAsia"/>
          <w:szCs w:val="21"/>
        </w:rPr>
        <w:t>第十章  合同的授予与备案</w:t>
      </w:r>
    </w:p>
    <w:p w:rsidR="00BB50F9">
      <w:pPr>
        <w:ind w:firstLine="1050" w:firstLineChars="500"/>
        <w:outlineLvl w:val="0"/>
        <w:rPr>
          <w:b/>
          <w:sz w:val="24"/>
        </w:rPr>
      </w:pPr>
      <w:r>
        <w:rPr>
          <w:rFonts w:ascii="宋体" w:hAnsi="宋体" w:hint="eastAsia"/>
          <w:szCs w:val="21"/>
        </w:rPr>
        <w:t>第十一章  质疑处理</w:t>
      </w:r>
    </w:p>
    <w:p w:rsidR="00BB50F9">
      <w:pPr>
        <w:spacing w:line="360" w:lineRule="auto"/>
        <w:ind w:firstLine="420" w:firstLineChars="200"/>
        <w:jc w:val="left"/>
        <w:rPr>
          <w:rFonts w:ascii="宋体" w:hAnsi="宋体"/>
          <w:szCs w:val="21"/>
        </w:rPr>
      </w:pPr>
    </w:p>
    <w:p w:rsidR="00BB50F9">
      <w:pPr>
        <w:pStyle w:val="Heading1"/>
        <w:rPr>
          <w:sz w:val="24"/>
        </w:rPr>
      </w:pPr>
      <w:r>
        <w:br w:type="page"/>
      </w:r>
      <w:bookmarkStart w:id="3" w:name="bt合同格式"/>
      <w:bookmarkStart w:id="4" w:name="bt投标报价汇总表"/>
      <w:bookmarkStart w:id="5" w:name="bt项目管理班子配备情况"/>
      <w:bookmarkStart w:id="6" w:name="bt投标人情况介绍"/>
      <w:bookmarkStart w:id="7" w:name="bt投标文件签署授权委托书"/>
      <w:bookmarkStart w:id="8" w:name="bt合同条款"/>
      <w:bookmarkStart w:id="9" w:name="bt其他资料2"/>
      <w:bookmarkStart w:id="10" w:name="bt技术标投标文件格式"/>
      <w:bookmarkStart w:id="11" w:name="bt商务标投标文件格式"/>
      <w:bookmarkStart w:id="12" w:name="bt投标函"/>
      <w:bookmarkStart w:id="13" w:name="合同格式"/>
      <w:bookmarkStart w:id="14" w:name="bt开标一览表"/>
      <w:bookmarkStart w:id="15" w:name="bt本工程承诺书"/>
      <w:bookmarkStart w:id="16" w:name="bt说明"/>
      <w:bookmarkStart w:id="17" w:name="bt合同条款及格式"/>
      <w:bookmarkStart w:id="18" w:name="bt其他资料由投标人自定"/>
      <w:bookmarkStart w:id="19" w:name="bt投标人须知"/>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hint="eastAsia"/>
        </w:rPr>
        <w:t>第一册专用条款</w:t>
      </w:r>
    </w:p>
    <w:p w:rsidR="00BB50F9">
      <w:pPr>
        <w:pStyle w:val="Heading2"/>
      </w:pPr>
      <w:r>
        <w:rPr>
          <w:rFonts w:hint="eastAsia"/>
        </w:rPr>
        <w:t xml:space="preserve">第一章  招标公告  </w:t>
      </w:r>
    </w:p>
    <w:p w:rsidR="00BB50F9"/>
    <w:p w:rsidR="00BB50F9">
      <w:pPr>
        <w:spacing w:line="360" w:lineRule="auto"/>
        <w:rPr>
          <w:rFonts w:ascii="宋体" w:hAnsi="宋体" w:cs="宋体"/>
          <w:b/>
          <w:bCs/>
          <w:kern w:val="0"/>
          <w:szCs w:val="21"/>
        </w:rPr>
      </w:pPr>
      <w:r>
        <w:rPr>
          <w:rFonts w:ascii="宋体" w:hAnsi="宋体" w:cs="宋体" w:hint="eastAsia"/>
          <w:b/>
          <w:bCs/>
          <w:kern w:val="0"/>
          <w:szCs w:val="21"/>
        </w:rPr>
        <w:t>申请人的资格要求：</w:t>
      </w:r>
    </w:p>
    <w:p w:rsidR="00BB50F9">
      <w:pPr>
        <w:ind w:firstLine="630" w:firstLineChars="300"/>
        <w:rPr>
          <w:rFonts w:ascii="宋体" w:hAnsi="宋体" w:cs="宋体"/>
          <w:kern w:val="0"/>
          <w:szCs w:val="21"/>
        </w:rPr>
      </w:pPr>
      <w:r>
        <w:rPr>
          <w:rFonts w:ascii="宋体" w:hAnsi="宋体" w:cs="宋体" w:hint="eastAsia"/>
          <w:kern w:val="0"/>
          <w:szCs w:val="21"/>
        </w:rPr>
        <w:t>1</w:t>
      </w:r>
      <w:r>
        <w:rPr>
          <w:rFonts w:ascii="宋体" w:hAnsi="宋体" w:cs="宋体"/>
          <w:kern w:val="0"/>
          <w:szCs w:val="21"/>
        </w:rPr>
        <w:t>.</w:t>
      </w:r>
      <w:r>
        <w:rPr>
          <w:rFonts w:ascii="宋体" w:hAnsi="宋体" w:cs="宋体" w:hint="eastAsia"/>
          <w:kern w:val="0"/>
          <w:szCs w:val="21"/>
        </w:rPr>
        <w:t>具有独立法人资格或是具有独立承担民事责任能力的其它组织（提供营业执照或事业单位法人证书等证明资料扫描件，原件备查）；</w:t>
      </w:r>
    </w:p>
    <w:p w:rsidR="00BB50F9">
      <w:pPr>
        <w:ind w:firstLine="630" w:firstLineChars="300"/>
        <w:rPr>
          <w:rFonts w:ascii="宋体" w:hAnsi="宋体" w:cs="宋体"/>
          <w:kern w:val="0"/>
          <w:szCs w:val="21"/>
        </w:rPr>
      </w:pPr>
      <w:r>
        <w:rPr>
          <w:rFonts w:ascii="宋体" w:hAnsi="宋体" w:cs="宋体" w:hint="eastAsia"/>
          <w:kern w:val="0"/>
          <w:szCs w:val="21"/>
        </w:rPr>
        <w:t>2</w:t>
      </w:r>
      <w:r>
        <w:rPr>
          <w:rFonts w:ascii="宋体" w:hAnsi="宋体" w:cs="宋体"/>
          <w:kern w:val="0"/>
          <w:szCs w:val="21"/>
        </w:rPr>
        <w:t>.</w:t>
      </w:r>
      <w:r>
        <w:rPr>
          <w:rFonts w:ascii="宋体" w:hAnsi="宋体" w:cs="宋体" w:hint="eastAsia"/>
          <w:color w:val="FF0000"/>
          <w:kern w:val="0"/>
          <w:szCs w:val="21"/>
        </w:rPr>
        <w:t>本项目不接受联合体投标，不接受投标人选用进口产品参与投标（由供应商在《政府采购投标及履约承诺函》中作出声明）；</w:t>
      </w:r>
    </w:p>
    <w:p w:rsidR="00BB50F9">
      <w:pPr>
        <w:ind w:firstLine="630" w:firstLineChars="300"/>
        <w:rPr>
          <w:rFonts w:ascii="宋体" w:hAnsi="宋体" w:cs="宋体"/>
          <w:kern w:val="0"/>
          <w:szCs w:val="21"/>
        </w:rPr>
      </w:pPr>
      <w:r>
        <w:rPr>
          <w:rFonts w:ascii="宋体" w:hAnsi="宋体" w:cs="宋体" w:hint="eastAsia"/>
          <w:kern w:val="0"/>
          <w:szCs w:val="21"/>
        </w:rPr>
        <w:t>3</w:t>
      </w:r>
      <w:r>
        <w:rPr>
          <w:rFonts w:ascii="宋体" w:hAnsi="宋体" w:cs="宋体"/>
          <w:kern w:val="0"/>
          <w:szCs w:val="21"/>
        </w:rPr>
        <w:t>.</w:t>
      </w:r>
      <w:r>
        <w:rPr>
          <w:rFonts w:ascii="宋体" w:hAnsi="宋体" w:cs="宋体" w:hint="eastAsia"/>
          <w:kern w:val="0"/>
          <w:szCs w:val="21"/>
        </w:rPr>
        <w:t>参与本项目政府采购活动时不存在被有关部门禁止参与政府采购活动且在有效期内的情况（由供应商在《政府采购投标及履约承诺函》中作出声明）；</w:t>
      </w:r>
    </w:p>
    <w:p w:rsidR="00BB50F9">
      <w:pPr>
        <w:ind w:firstLine="630" w:firstLineChars="300"/>
        <w:rPr>
          <w:rFonts w:ascii="宋体" w:hAnsi="宋体" w:cs="宋体"/>
          <w:kern w:val="0"/>
          <w:szCs w:val="21"/>
        </w:rPr>
      </w:pPr>
      <w:r>
        <w:rPr>
          <w:rFonts w:ascii="宋体" w:hAnsi="宋体" w:cs="宋体" w:hint="eastAsia"/>
          <w:kern w:val="0"/>
          <w:szCs w:val="21"/>
        </w:rPr>
        <w:t>4</w:t>
      </w:r>
      <w:r>
        <w:rPr>
          <w:rFonts w:ascii="宋体" w:hAnsi="宋体" w:cs="宋体"/>
          <w:kern w:val="0"/>
          <w:szCs w:val="21"/>
        </w:rPr>
        <w:t>.</w:t>
      </w:r>
      <w:r>
        <w:rPr>
          <w:rFonts w:ascii="宋体" w:hAnsi="宋体" w:cs="宋体" w:hint="eastAsia"/>
          <w:kern w:val="0"/>
          <w:szCs w:val="21"/>
        </w:rPr>
        <w:t>具备《中华人民共和国政府采购法》第二十二条的条件（由供应商在《政府采购投标及履约承诺函》中作出声明）；</w:t>
      </w:r>
    </w:p>
    <w:p w:rsidR="00BB50F9">
      <w:pPr>
        <w:ind w:firstLine="630" w:firstLineChars="300"/>
        <w:rPr>
          <w:rFonts w:ascii="宋体" w:hAnsi="宋体" w:cs="宋体"/>
          <w:kern w:val="0"/>
          <w:szCs w:val="21"/>
        </w:rPr>
      </w:pPr>
      <w:r>
        <w:rPr>
          <w:rFonts w:ascii="宋体" w:hAnsi="宋体" w:cs="宋体" w:hint="eastAsia"/>
          <w:kern w:val="0"/>
          <w:szCs w:val="21"/>
        </w:rPr>
        <w:t>5</w:t>
      </w:r>
      <w:r>
        <w:rPr>
          <w:rFonts w:ascii="宋体" w:hAnsi="宋体" w:cs="宋体"/>
          <w:kern w:val="0"/>
          <w:szCs w:val="21"/>
        </w:rPr>
        <w:t>.</w:t>
      </w:r>
      <w:r>
        <w:rPr>
          <w:rFonts w:ascii="宋体" w:hAnsi="宋体" w:cs="宋体" w:hint="eastAsia"/>
          <w:kern w:val="0"/>
          <w:szCs w:val="21"/>
        </w:rPr>
        <w:t>未被列入失信被执行人、重大税收违法案件当事人名单（重大税收违法失信主体）、政府采购严重违法失信行为记录名单（由供应商在《政府采购投标及履约承诺函》中作出声明）；</w:t>
      </w:r>
    </w:p>
    <w:p w:rsidR="00BB50F9">
      <w:pPr>
        <w:ind w:firstLine="630" w:firstLineChars="300"/>
        <w:rPr>
          <w:rFonts w:ascii="宋体" w:hAnsi="宋体" w:cs="宋体"/>
          <w:kern w:val="0"/>
          <w:szCs w:val="21"/>
        </w:rPr>
      </w:pPr>
      <w:r>
        <w:rPr>
          <w:rFonts w:ascii="宋体" w:hAnsi="宋体" w:cs="宋体" w:hint="eastAsia"/>
          <w:kern w:val="0"/>
          <w:szCs w:val="21"/>
        </w:rPr>
        <w:t>6</w:t>
      </w:r>
      <w:r>
        <w:rPr>
          <w:rFonts w:ascii="宋体" w:hAnsi="宋体" w:cs="宋体"/>
          <w:kern w:val="0"/>
          <w:szCs w:val="21"/>
        </w:rPr>
        <w:t>.</w:t>
      </w:r>
      <w:r>
        <w:rPr>
          <w:rFonts w:ascii="宋体" w:hAnsi="宋体" w:cs="宋体" w:hint="eastAsia"/>
          <w:kern w:val="0"/>
          <w:szCs w:val="21"/>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p>
    <w:p w:rsidR="00BB50F9">
      <w:pPr>
        <w:ind w:firstLine="420" w:firstLineChars="200"/>
        <w:rPr>
          <w:rFonts w:ascii="宋体" w:hAnsi="宋体" w:cs="宋体"/>
          <w:kern w:val="0"/>
          <w:szCs w:val="21"/>
        </w:rPr>
      </w:pPr>
    </w:p>
    <w:p w:rsidR="00BB50F9">
      <w:pPr>
        <w:ind w:firstLine="420" w:firstLineChars="200"/>
        <w:rPr>
          <w:rFonts w:ascii="宋体" w:hAnsi="宋体" w:cs="宋体"/>
          <w:kern w:val="0"/>
          <w:szCs w:val="21"/>
        </w:rPr>
      </w:pPr>
      <w:r>
        <w:rPr>
          <w:rFonts w:ascii="宋体" w:hAnsi="宋体" w:cs="宋体" w:hint="eastAsia"/>
          <w:kern w:val="0"/>
          <w:szCs w:val="21"/>
        </w:rPr>
        <w:t>注：（1）“信用中国”、“中国政府采购网”、“深圳信用网”以及“深圳市政府采购监管网”为供应商信用信息的查询渠道，相关信息以开标当日的查询结果为准；</w:t>
      </w:r>
    </w:p>
    <w:p w:rsidR="00BB50F9">
      <w:pPr>
        <w:ind w:firstLine="420" w:firstLineChars="200"/>
        <w:rPr>
          <w:rFonts w:ascii="宋体" w:hAnsi="宋体" w:cs="宋体"/>
          <w:kern w:val="0"/>
          <w:szCs w:val="21"/>
        </w:rPr>
      </w:pPr>
      <w:r>
        <w:rPr>
          <w:rFonts w:ascii="宋体" w:hAnsi="宋体" w:hint="eastAsia"/>
        </w:rPr>
        <w:t>（2）供应商投标（上传投标文件）必须先行办理注册手续，具体请按照本公告“六、其他补充事宜</w:t>
      </w:r>
      <w:r>
        <w:rPr>
          <w:rFonts w:ascii="宋体" w:hAnsi="宋体"/>
        </w:rPr>
        <w:t>”</w:t>
      </w:r>
      <w:r>
        <w:rPr>
          <w:rFonts w:ascii="宋体" w:hAnsi="宋体" w:hint="eastAsia"/>
        </w:rPr>
        <w:t>相关内容指引办理。</w:t>
      </w:r>
    </w:p>
    <w:p w:rsidR="00BB50F9">
      <w:pPr>
        <w:ind w:firstLine="420" w:firstLineChars="200"/>
        <w:rPr>
          <w:rFonts w:ascii="宋体" w:hAnsi="宋体" w:cs="宋体"/>
          <w:color w:val="FF0000"/>
          <w:kern w:val="0"/>
          <w:szCs w:val="21"/>
        </w:rPr>
      </w:pPr>
    </w:p>
    <w:p w:rsidR="00BB50F9">
      <w:pPr>
        <w:pStyle w:val="Heading2"/>
        <w:jc w:val="left"/>
        <w:rPr>
          <w:sz w:val="22"/>
          <w:szCs w:val="18"/>
        </w:rPr>
      </w:pPr>
      <w:r>
        <w:rPr>
          <w:rFonts w:hint="eastAsia"/>
          <w:sz w:val="22"/>
          <w:szCs w:val="18"/>
        </w:rPr>
        <w:t>完整公告内容详见：深圳市政府采购监管网（中国政府采购网深圳分网）（http://zfcg.sz.gov.cn/）、</w:t>
      </w:r>
      <w:r>
        <w:rPr>
          <w:rFonts w:hint="eastAsia"/>
          <w:szCs w:val="24"/>
        </w:rPr>
        <w:t>深圳政府采购智慧平台（http://zfcg.szggzy.com:8081）</w:t>
      </w:r>
    </w:p>
    <w:p w:rsidR="00BB50F9">
      <w:r>
        <w:rPr>
          <w:rFonts w:hint="eastAsia"/>
        </w:rPr>
        <w:br w:type="page"/>
      </w:r>
    </w:p>
    <w:p w:rsidR="00BB50F9">
      <w:pPr>
        <w:pStyle w:val="Heading2"/>
        <w:rPr>
          <w:sz w:val="28"/>
          <w:szCs w:val="28"/>
        </w:rPr>
      </w:pPr>
      <w:r>
        <w:rPr>
          <w:rFonts w:hint="eastAsia"/>
          <w:sz w:val="28"/>
          <w:szCs w:val="28"/>
        </w:rPr>
        <w:t>第二章 对通用条款的补充内容及其他关键信息</w:t>
      </w:r>
    </w:p>
    <w:p w:rsidR="00BB50F9">
      <w:pPr>
        <w:pStyle w:val="Heading2"/>
        <w:spacing w:before="120" w:beforeLines="50" w:after="120" w:afterLines="50"/>
        <w:rPr>
          <w:sz w:val="28"/>
          <w:szCs w:val="28"/>
        </w:rPr>
      </w:pPr>
      <w:bookmarkStart w:id="20" w:name="_Toc73521635"/>
      <w:bookmarkStart w:id="21" w:name="_Toc101074876"/>
      <w:bookmarkStart w:id="22" w:name="_Toc60631620"/>
      <w:bookmarkStart w:id="23" w:name="_Toc73517639"/>
      <w:bookmarkStart w:id="24" w:name="_Toc73518117"/>
      <w:bookmarkStart w:id="25" w:name="_Toc73521547"/>
      <w:bookmarkStart w:id="26" w:name="_Toc100052364"/>
      <w:bookmarkStart w:id="27" w:name="_Toc60560625"/>
      <w:r>
        <w:rPr>
          <w:rFonts w:hint="eastAsia"/>
          <w:szCs w:val="24"/>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78"/>
        <w:gridCol w:w="2409"/>
        <w:gridCol w:w="4980"/>
      </w:tblGrid>
      <w:tr>
        <w:tblPrEx>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Ex>
        <w:trPr>
          <w:cantSplit/>
          <w:trHeight w:val="20"/>
          <w:jc w:val="center"/>
        </w:trPr>
        <w:tc>
          <w:tcPr>
            <w:tcW w:w="978" w:type="dxa"/>
            <w:vAlign w:val="center"/>
          </w:tcPr>
          <w:p w:rsidR="00BB50F9">
            <w:pPr>
              <w:jc w:val="center"/>
              <w:rPr>
                <w:rFonts w:ascii="宋体" w:hAnsi="宋体"/>
                <w:b/>
                <w:bCs/>
              </w:rPr>
            </w:pPr>
            <w:bookmarkEnd w:id="20"/>
            <w:bookmarkEnd w:id="21"/>
            <w:bookmarkEnd w:id="22"/>
            <w:bookmarkEnd w:id="23"/>
            <w:bookmarkEnd w:id="24"/>
            <w:bookmarkEnd w:id="25"/>
            <w:bookmarkEnd w:id="26"/>
            <w:bookmarkEnd w:id="27"/>
            <w:r>
              <w:rPr>
                <w:rFonts w:ascii="宋体" w:hAnsi="宋体" w:hint="eastAsia"/>
                <w:b/>
                <w:bCs/>
              </w:rPr>
              <w:t>通用条款序号</w:t>
            </w:r>
          </w:p>
        </w:tc>
        <w:tc>
          <w:tcPr>
            <w:tcW w:w="2409" w:type="dxa"/>
            <w:vAlign w:val="center"/>
          </w:tcPr>
          <w:p w:rsidR="00BB50F9">
            <w:pPr>
              <w:jc w:val="center"/>
              <w:rPr>
                <w:rFonts w:ascii="宋体" w:hAnsi="宋体"/>
                <w:b/>
                <w:bCs/>
              </w:rPr>
            </w:pPr>
            <w:r>
              <w:rPr>
                <w:rFonts w:ascii="宋体" w:hAnsi="宋体" w:hint="eastAsia"/>
                <w:b/>
                <w:bCs/>
              </w:rPr>
              <w:t>涉及事项</w:t>
            </w:r>
          </w:p>
        </w:tc>
        <w:tc>
          <w:tcPr>
            <w:tcW w:w="4980" w:type="dxa"/>
            <w:vAlign w:val="center"/>
          </w:tcPr>
          <w:p w:rsidR="00BB50F9">
            <w:pPr>
              <w:jc w:val="center"/>
              <w:rPr>
                <w:rFonts w:ascii="宋体" w:hAnsi="宋体"/>
                <w:b/>
                <w:bCs/>
              </w:rPr>
            </w:pPr>
            <w:r>
              <w:rPr>
                <w:rFonts w:ascii="宋体" w:hAnsi="宋体" w:hint="eastAsia"/>
                <w:b/>
                <w:bCs/>
              </w:rPr>
              <w:t xml:space="preserve">具 </w:t>
            </w:r>
            <w:r>
              <w:rPr>
                <w:rFonts w:ascii="宋体" w:hAnsi="宋体"/>
                <w:b/>
                <w:bCs/>
              </w:rPr>
              <w:t xml:space="preserve"> </w:t>
            </w:r>
            <w:r>
              <w:rPr>
                <w:rFonts w:ascii="宋体" w:hAnsi="宋体" w:hint="eastAsia"/>
                <w:b/>
                <w:bCs/>
              </w:rPr>
              <w:t xml:space="preserve">体 </w:t>
            </w:r>
            <w:r>
              <w:rPr>
                <w:rFonts w:ascii="宋体" w:hAnsi="宋体"/>
                <w:b/>
                <w:bCs/>
              </w:rPr>
              <w:t xml:space="preserve"> </w:t>
            </w:r>
            <w:r>
              <w:rPr>
                <w:rFonts w:ascii="宋体" w:hAnsi="宋体" w:hint="eastAsia"/>
                <w:b/>
                <w:bCs/>
              </w:rPr>
              <w:t xml:space="preserve">补 </w:t>
            </w:r>
            <w:r>
              <w:rPr>
                <w:rFonts w:ascii="宋体" w:hAnsi="宋体"/>
                <w:b/>
                <w:bCs/>
              </w:rPr>
              <w:t xml:space="preserve"> </w:t>
            </w:r>
            <w:r>
              <w:rPr>
                <w:rFonts w:ascii="宋体" w:hAnsi="宋体" w:hint="eastAsia"/>
                <w:b/>
                <w:bCs/>
              </w:rPr>
              <w:t xml:space="preserve">充 </w:t>
            </w:r>
            <w:r>
              <w:rPr>
                <w:rFonts w:ascii="宋体" w:hAnsi="宋体"/>
                <w:b/>
                <w:bCs/>
              </w:rPr>
              <w:t xml:space="preserve"> </w:t>
            </w:r>
            <w:r>
              <w:rPr>
                <w:rFonts w:ascii="宋体" w:hAnsi="宋体" w:hint="eastAsia"/>
                <w:b/>
                <w:bCs/>
              </w:rPr>
              <w:t xml:space="preserve">内 </w:t>
            </w:r>
            <w:r>
              <w:rPr>
                <w:rFonts w:ascii="宋体" w:hAnsi="宋体"/>
                <w:b/>
                <w:bCs/>
              </w:rPr>
              <w:t xml:space="preserve"> </w:t>
            </w:r>
            <w:r>
              <w:rPr>
                <w:rFonts w:ascii="宋体" w:hAnsi="宋体" w:hint="eastAsia"/>
                <w:b/>
                <w:bCs/>
              </w:rPr>
              <w:t>容</w:t>
            </w:r>
          </w:p>
        </w:tc>
      </w:tr>
      <w:tr>
        <w:tblPrEx>
          <w:tblW w:w="8367" w:type="dxa"/>
          <w:jc w:val="center"/>
          <w:tblLayout w:type="fixed"/>
          <w:tblLook w:val="04A0"/>
        </w:tblPrEx>
        <w:trPr>
          <w:cantSplit/>
          <w:trHeight w:val="20"/>
          <w:jc w:val="center"/>
        </w:trPr>
        <w:tc>
          <w:tcPr>
            <w:tcW w:w="978" w:type="dxa"/>
            <w:vAlign w:val="center"/>
          </w:tcPr>
          <w:p w:rsidR="00BB50F9">
            <w:pPr>
              <w:jc w:val="center"/>
              <w:rPr>
                <w:rFonts w:ascii="宋体" w:hAnsi="宋体"/>
              </w:rPr>
            </w:pPr>
            <w:r>
              <w:rPr>
                <w:rFonts w:ascii="宋体" w:hAnsi="宋体" w:hint="eastAsia"/>
              </w:rPr>
              <w:t>3</w:t>
            </w:r>
            <w:r>
              <w:rPr>
                <w:rFonts w:ascii="宋体" w:hAnsi="宋体"/>
              </w:rPr>
              <w:t>.1</w:t>
            </w:r>
          </w:p>
        </w:tc>
        <w:tc>
          <w:tcPr>
            <w:tcW w:w="2409" w:type="dxa"/>
            <w:vAlign w:val="center"/>
          </w:tcPr>
          <w:p w:rsidR="00BB50F9">
            <w:pPr>
              <w:jc w:val="center"/>
            </w:pPr>
            <w:r>
              <w:rPr>
                <w:rFonts w:hint="eastAsia"/>
              </w:rPr>
              <w:t>采购人</w:t>
            </w:r>
          </w:p>
        </w:tc>
        <w:tc>
          <w:tcPr>
            <w:tcW w:w="4980" w:type="dxa"/>
            <w:vAlign w:val="center"/>
          </w:tcPr>
          <w:p w:rsidR="00BB50F9">
            <w:pPr>
              <w:jc w:val="center"/>
              <w:rPr>
                <w:rFonts w:ascii="宋体" w:hAnsi="宋体"/>
              </w:rPr>
            </w:pPr>
            <w:r>
              <w:rPr>
                <w:rFonts w:hint="eastAsia"/>
                <w:szCs w:val="21"/>
              </w:rPr>
              <w:t>深圳市人力资源和社会保障数据管理中心</w:t>
            </w:r>
          </w:p>
        </w:tc>
      </w:tr>
      <w:tr>
        <w:tblPrEx>
          <w:tblW w:w="8367" w:type="dxa"/>
          <w:jc w:val="center"/>
          <w:tblLayout w:type="fixed"/>
          <w:tblLook w:val="04A0"/>
        </w:tblPrEx>
        <w:trPr>
          <w:cantSplit/>
          <w:trHeight w:val="20"/>
          <w:jc w:val="center"/>
        </w:trPr>
        <w:tc>
          <w:tcPr>
            <w:tcW w:w="978" w:type="dxa"/>
            <w:vAlign w:val="center"/>
          </w:tcPr>
          <w:p w:rsidR="00BB50F9">
            <w:pPr>
              <w:jc w:val="center"/>
              <w:rPr>
                <w:rFonts w:ascii="宋体" w:hAnsi="宋体"/>
              </w:rPr>
            </w:pPr>
            <w:r>
              <w:rPr>
                <w:rFonts w:ascii="宋体" w:hAnsi="宋体" w:hint="eastAsia"/>
              </w:rPr>
              <w:t>3</w:t>
            </w:r>
            <w:r>
              <w:rPr>
                <w:rFonts w:ascii="宋体" w:hAnsi="宋体"/>
              </w:rPr>
              <w:t>.2</w:t>
            </w:r>
          </w:p>
        </w:tc>
        <w:tc>
          <w:tcPr>
            <w:tcW w:w="2409" w:type="dxa"/>
            <w:vAlign w:val="center"/>
          </w:tcPr>
          <w:p w:rsidR="00BB50F9">
            <w:pPr>
              <w:jc w:val="center"/>
              <w:rPr>
                <w:rFonts w:ascii="宋体" w:hAnsi="宋体"/>
              </w:rPr>
            </w:pPr>
            <w:r>
              <w:rPr>
                <w:rFonts w:ascii="宋体" w:hAnsi="宋体" w:hint="eastAsia"/>
              </w:rPr>
              <w:t>政府集中采购机构</w:t>
            </w:r>
          </w:p>
        </w:tc>
        <w:tc>
          <w:tcPr>
            <w:tcW w:w="4980" w:type="dxa"/>
            <w:vAlign w:val="center"/>
          </w:tcPr>
          <w:p w:rsidR="00BB50F9">
            <w:pPr>
              <w:jc w:val="center"/>
              <w:rPr>
                <w:rFonts w:ascii="宋体" w:hAnsi="宋体"/>
              </w:rPr>
            </w:pPr>
            <w:r>
              <w:rPr>
                <w:rFonts w:ascii="宋体" w:hAnsi="宋体" w:hint="eastAsia"/>
              </w:rPr>
              <w:t>深圳公共资源交易中心</w:t>
            </w:r>
          </w:p>
          <w:p w:rsidR="00BB50F9">
            <w:pPr>
              <w:jc w:val="center"/>
              <w:rPr>
                <w:rFonts w:ascii="宋体" w:hAnsi="宋体"/>
              </w:rPr>
            </w:pPr>
            <w:r>
              <w:rPr>
                <w:rFonts w:ascii="宋体" w:hAnsi="宋体" w:hint="eastAsia"/>
              </w:rPr>
              <w:t>（深圳交易集团有限公司政府采购业务分公司）</w:t>
            </w:r>
          </w:p>
        </w:tc>
      </w:tr>
      <w:tr>
        <w:tblPrEx>
          <w:tblW w:w="8367" w:type="dxa"/>
          <w:jc w:val="center"/>
          <w:tblLayout w:type="fixed"/>
          <w:tblLook w:val="04A0"/>
        </w:tblPrEx>
        <w:trPr>
          <w:cantSplit/>
          <w:trHeight w:val="20"/>
          <w:jc w:val="center"/>
        </w:trPr>
        <w:tc>
          <w:tcPr>
            <w:tcW w:w="978" w:type="dxa"/>
            <w:vAlign w:val="center"/>
          </w:tcPr>
          <w:p w:rsidR="00BB50F9">
            <w:pPr>
              <w:jc w:val="center"/>
              <w:rPr>
                <w:rFonts w:ascii="宋体" w:hAnsi="宋体"/>
              </w:rPr>
            </w:pPr>
            <w:r>
              <w:rPr>
                <w:rFonts w:ascii="宋体" w:hAnsi="宋体" w:hint="eastAsia"/>
              </w:rPr>
              <w:t>9</w:t>
            </w:r>
          </w:p>
        </w:tc>
        <w:tc>
          <w:tcPr>
            <w:tcW w:w="2409" w:type="dxa"/>
            <w:vAlign w:val="center"/>
          </w:tcPr>
          <w:p w:rsidR="00BB50F9">
            <w:pPr>
              <w:jc w:val="center"/>
              <w:rPr>
                <w:rFonts w:ascii="宋体" w:hAnsi="宋体"/>
              </w:rPr>
            </w:pPr>
            <w:r>
              <w:rPr>
                <w:rFonts w:ascii="宋体" w:hAnsi="宋体" w:hint="eastAsia"/>
              </w:rPr>
              <w:t>踏勘现场</w:t>
            </w:r>
          </w:p>
        </w:tc>
        <w:tc>
          <w:tcPr>
            <w:tcW w:w="4980" w:type="dxa"/>
            <w:vAlign w:val="center"/>
          </w:tcPr>
          <w:p w:rsidR="00BB50F9">
            <w:pPr>
              <w:jc w:val="center"/>
              <w:rPr>
                <w:rFonts w:ascii="宋体" w:hAnsi="宋体"/>
              </w:rPr>
            </w:pPr>
            <w:r>
              <w:rPr>
                <w:rFonts w:ascii="宋体" w:hAnsi="宋体" w:hint="eastAsia"/>
              </w:rPr>
              <w:t>不组织</w:t>
            </w:r>
          </w:p>
        </w:tc>
      </w:tr>
      <w:tr>
        <w:tblPrEx>
          <w:tblW w:w="8367" w:type="dxa"/>
          <w:jc w:val="center"/>
          <w:tblLayout w:type="fixed"/>
          <w:tblLook w:val="04A0"/>
        </w:tblPrEx>
        <w:trPr>
          <w:cantSplit/>
          <w:trHeight w:val="20"/>
          <w:jc w:val="center"/>
        </w:trPr>
        <w:tc>
          <w:tcPr>
            <w:tcW w:w="978" w:type="dxa"/>
            <w:vAlign w:val="center"/>
          </w:tcPr>
          <w:p w:rsidR="00BB50F9">
            <w:pPr>
              <w:jc w:val="center"/>
              <w:rPr>
                <w:rFonts w:ascii="宋体" w:hAnsi="宋体"/>
              </w:rPr>
            </w:pPr>
            <w:r>
              <w:rPr>
                <w:rFonts w:ascii="宋体" w:hAnsi="宋体" w:hint="eastAsia"/>
              </w:rPr>
              <w:t>1</w:t>
            </w:r>
            <w:r>
              <w:rPr>
                <w:rFonts w:ascii="宋体" w:hAnsi="宋体"/>
              </w:rPr>
              <w:t>0</w:t>
            </w:r>
          </w:p>
        </w:tc>
        <w:tc>
          <w:tcPr>
            <w:tcW w:w="2409" w:type="dxa"/>
            <w:vAlign w:val="center"/>
          </w:tcPr>
          <w:p w:rsidR="00BB50F9">
            <w:pPr>
              <w:jc w:val="center"/>
              <w:rPr>
                <w:rFonts w:ascii="宋体" w:hAnsi="宋体"/>
              </w:rPr>
            </w:pPr>
            <w:r>
              <w:rPr>
                <w:rFonts w:ascii="宋体" w:hAnsi="宋体" w:hint="eastAsia"/>
              </w:rPr>
              <w:t>标前会议</w:t>
            </w:r>
          </w:p>
        </w:tc>
        <w:tc>
          <w:tcPr>
            <w:tcW w:w="4980" w:type="dxa"/>
            <w:vAlign w:val="center"/>
          </w:tcPr>
          <w:p w:rsidR="00BB50F9">
            <w:pPr>
              <w:jc w:val="center"/>
              <w:rPr>
                <w:rFonts w:ascii="宋体" w:hAnsi="宋体"/>
              </w:rPr>
            </w:pPr>
            <w:r>
              <w:rPr>
                <w:rFonts w:ascii="宋体" w:hAnsi="宋体" w:hint="eastAsia"/>
              </w:rPr>
              <w:t>不组织</w:t>
            </w:r>
          </w:p>
        </w:tc>
      </w:tr>
      <w:tr>
        <w:tblPrEx>
          <w:tblW w:w="8367" w:type="dxa"/>
          <w:jc w:val="center"/>
          <w:tblLayout w:type="fixed"/>
          <w:tblLook w:val="04A0"/>
        </w:tblPrEx>
        <w:trPr>
          <w:cantSplit/>
          <w:trHeight w:val="20"/>
          <w:jc w:val="center"/>
        </w:trPr>
        <w:tc>
          <w:tcPr>
            <w:tcW w:w="978" w:type="dxa"/>
            <w:vAlign w:val="center"/>
          </w:tcPr>
          <w:p w:rsidR="00BB50F9">
            <w:pPr>
              <w:jc w:val="center"/>
              <w:rPr>
                <w:rFonts w:ascii="宋体" w:hAnsi="宋体"/>
              </w:rPr>
            </w:pPr>
            <w:r>
              <w:rPr>
                <w:rFonts w:ascii="宋体" w:hAnsi="宋体" w:hint="eastAsia"/>
              </w:rPr>
              <w:t>1</w:t>
            </w:r>
            <w:r>
              <w:rPr>
                <w:rFonts w:ascii="宋体" w:hAnsi="宋体"/>
              </w:rPr>
              <w:t>2</w:t>
            </w:r>
            <w:r>
              <w:rPr>
                <w:rFonts w:ascii="宋体" w:hAnsi="宋体" w:hint="eastAsia"/>
              </w:rPr>
              <w:t>/1</w:t>
            </w:r>
            <w:r>
              <w:rPr>
                <w:rFonts w:ascii="宋体" w:hAnsi="宋体"/>
              </w:rPr>
              <w:t>3</w:t>
            </w:r>
          </w:p>
        </w:tc>
        <w:tc>
          <w:tcPr>
            <w:tcW w:w="2409" w:type="dxa"/>
            <w:vAlign w:val="center"/>
          </w:tcPr>
          <w:p w:rsidR="00BB50F9">
            <w:pPr>
              <w:jc w:val="center"/>
              <w:rPr>
                <w:rFonts w:ascii="宋体" w:hAnsi="宋体"/>
              </w:rPr>
            </w:pPr>
            <w:r>
              <w:rPr>
                <w:rFonts w:ascii="宋体" w:hAnsi="宋体" w:hint="eastAsia"/>
              </w:rPr>
              <w:t>招标文件的澄清和修改</w:t>
            </w:r>
          </w:p>
        </w:tc>
        <w:tc>
          <w:tcPr>
            <w:tcW w:w="4980" w:type="dxa"/>
            <w:vAlign w:val="center"/>
          </w:tcPr>
          <w:p w:rsidR="00BB50F9">
            <w:pPr>
              <w:jc w:val="left"/>
              <w:rPr>
                <w:rFonts w:ascii="宋体" w:hAnsi="宋体"/>
              </w:rPr>
            </w:pPr>
            <w:r>
              <w:rPr>
                <w:rFonts w:ascii="宋体" w:hAnsi="宋体" w:hint="eastAsia"/>
              </w:rPr>
              <w:t>不晚于投标截止日三日前（详见招标公告），投标人有义务在招标期间在政府集中采购机构网站浏览与本项目有关的澄清和修改信息</w:t>
            </w:r>
          </w:p>
        </w:tc>
      </w:tr>
      <w:tr>
        <w:tblPrEx>
          <w:tblW w:w="8367" w:type="dxa"/>
          <w:jc w:val="center"/>
          <w:tblLayout w:type="fixed"/>
          <w:tblLook w:val="04A0"/>
        </w:tblPrEx>
        <w:trPr>
          <w:cantSplit/>
          <w:trHeight w:val="20"/>
          <w:jc w:val="center"/>
        </w:trPr>
        <w:tc>
          <w:tcPr>
            <w:tcW w:w="978" w:type="dxa"/>
            <w:vAlign w:val="center"/>
          </w:tcPr>
          <w:p w:rsidR="00BB50F9">
            <w:pPr>
              <w:jc w:val="center"/>
              <w:rPr>
                <w:rFonts w:ascii="宋体" w:hAnsi="宋体"/>
              </w:rPr>
            </w:pPr>
            <w:r>
              <w:rPr>
                <w:rFonts w:ascii="宋体" w:hAnsi="宋体" w:hint="eastAsia"/>
              </w:rPr>
              <w:t>2</w:t>
            </w:r>
            <w:r>
              <w:rPr>
                <w:rFonts w:ascii="宋体" w:hAnsi="宋体"/>
              </w:rPr>
              <w:t>0</w:t>
            </w:r>
          </w:p>
        </w:tc>
        <w:tc>
          <w:tcPr>
            <w:tcW w:w="2409" w:type="dxa"/>
            <w:vAlign w:val="center"/>
          </w:tcPr>
          <w:p w:rsidR="00BB50F9">
            <w:pPr>
              <w:jc w:val="center"/>
              <w:rPr>
                <w:rFonts w:ascii="宋体" w:hAnsi="宋体"/>
              </w:rPr>
            </w:pPr>
            <w:r>
              <w:rPr>
                <w:rFonts w:ascii="宋体" w:hAnsi="宋体" w:hint="eastAsia"/>
              </w:rPr>
              <w:t>投标有效期</w:t>
            </w:r>
          </w:p>
        </w:tc>
        <w:tc>
          <w:tcPr>
            <w:tcW w:w="4980" w:type="dxa"/>
            <w:vAlign w:val="center"/>
          </w:tcPr>
          <w:p w:rsidR="00BB50F9">
            <w:pPr>
              <w:jc w:val="center"/>
              <w:rPr>
                <w:rFonts w:ascii="宋体" w:hAnsi="宋体"/>
              </w:rPr>
            </w:pPr>
            <w:r>
              <w:rPr>
                <w:rFonts w:ascii="宋体" w:hAnsi="宋体" w:hint="eastAsia"/>
              </w:rPr>
              <w:t>120个日历日</w:t>
            </w:r>
          </w:p>
        </w:tc>
      </w:tr>
      <w:tr>
        <w:tblPrEx>
          <w:tblW w:w="8367" w:type="dxa"/>
          <w:jc w:val="center"/>
          <w:tblLayout w:type="fixed"/>
          <w:tblLook w:val="04A0"/>
        </w:tblPrEx>
        <w:trPr>
          <w:cantSplit/>
          <w:trHeight w:val="20"/>
          <w:jc w:val="center"/>
        </w:trPr>
        <w:tc>
          <w:tcPr>
            <w:tcW w:w="978" w:type="dxa"/>
            <w:vAlign w:val="center"/>
          </w:tcPr>
          <w:p w:rsidR="00BB50F9">
            <w:pPr>
              <w:jc w:val="center"/>
              <w:rPr>
                <w:rFonts w:ascii="宋体" w:hAnsi="宋体"/>
              </w:rPr>
            </w:pPr>
            <w:r>
              <w:rPr>
                <w:rFonts w:ascii="宋体" w:hAnsi="宋体" w:hint="eastAsia"/>
              </w:rPr>
              <w:t>2</w:t>
            </w:r>
            <w:r>
              <w:rPr>
                <w:rFonts w:ascii="宋体" w:hAnsi="宋体"/>
              </w:rPr>
              <w:t>2</w:t>
            </w:r>
          </w:p>
        </w:tc>
        <w:tc>
          <w:tcPr>
            <w:tcW w:w="2409" w:type="dxa"/>
            <w:vAlign w:val="center"/>
          </w:tcPr>
          <w:p w:rsidR="00BB50F9">
            <w:pPr>
              <w:jc w:val="center"/>
              <w:rPr>
                <w:rFonts w:ascii="宋体" w:hAnsi="宋体"/>
              </w:rPr>
            </w:pPr>
            <w:r>
              <w:rPr>
                <w:rFonts w:ascii="宋体" w:hAnsi="宋体" w:hint="eastAsia"/>
              </w:rPr>
              <w:t>投标人的替代方案</w:t>
            </w:r>
          </w:p>
        </w:tc>
        <w:tc>
          <w:tcPr>
            <w:tcW w:w="4980" w:type="dxa"/>
            <w:vAlign w:val="center"/>
          </w:tcPr>
          <w:p w:rsidR="00BB50F9">
            <w:pPr>
              <w:jc w:val="center"/>
              <w:rPr>
                <w:rFonts w:ascii="宋体" w:hAnsi="宋体"/>
              </w:rPr>
            </w:pPr>
            <w:r>
              <w:rPr>
                <w:rFonts w:ascii="宋体" w:hAnsi="宋体" w:hint="eastAsia"/>
              </w:rPr>
              <w:t>不接受</w:t>
            </w:r>
          </w:p>
        </w:tc>
      </w:tr>
      <w:tr>
        <w:tblPrEx>
          <w:tblW w:w="8367" w:type="dxa"/>
          <w:jc w:val="center"/>
          <w:tblLayout w:type="fixed"/>
          <w:tblLook w:val="04A0"/>
        </w:tblPrEx>
        <w:trPr>
          <w:cantSplit/>
          <w:trHeight w:val="20"/>
          <w:jc w:val="center"/>
        </w:trPr>
        <w:tc>
          <w:tcPr>
            <w:tcW w:w="978" w:type="dxa"/>
            <w:vAlign w:val="center"/>
          </w:tcPr>
          <w:p w:rsidR="00BB50F9">
            <w:pPr>
              <w:jc w:val="center"/>
              <w:rPr>
                <w:rFonts w:ascii="宋体" w:hAnsi="宋体"/>
              </w:rPr>
            </w:pPr>
            <w:r>
              <w:rPr>
                <w:rFonts w:ascii="宋体" w:hAnsi="宋体" w:hint="eastAsia"/>
              </w:rPr>
              <w:t>2</w:t>
            </w:r>
            <w:r>
              <w:rPr>
                <w:rFonts w:ascii="宋体" w:hAnsi="宋体"/>
              </w:rPr>
              <w:t>5</w:t>
            </w:r>
          </w:p>
        </w:tc>
        <w:tc>
          <w:tcPr>
            <w:tcW w:w="2409" w:type="dxa"/>
            <w:vAlign w:val="center"/>
          </w:tcPr>
          <w:p w:rsidR="00BB50F9">
            <w:pPr>
              <w:jc w:val="center"/>
              <w:rPr>
                <w:rFonts w:ascii="宋体" w:hAnsi="宋体"/>
              </w:rPr>
            </w:pPr>
            <w:r>
              <w:rPr>
                <w:rFonts w:ascii="宋体" w:hAnsi="宋体" w:hint="eastAsia"/>
              </w:rPr>
              <w:t>投标文件的大小</w:t>
            </w:r>
          </w:p>
        </w:tc>
        <w:tc>
          <w:tcPr>
            <w:tcW w:w="4980" w:type="dxa"/>
            <w:vAlign w:val="center"/>
          </w:tcPr>
          <w:p w:rsidR="00BB50F9">
            <w:pPr>
              <w:jc w:val="center"/>
              <w:rPr>
                <w:rFonts w:ascii="宋体" w:hAnsi="宋体"/>
              </w:rPr>
            </w:pPr>
            <w:r>
              <w:rPr>
                <w:rFonts w:ascii="宋体" w:hAnsi="宋体" w:hint="eastAsia"/>
              </w:rPr>
              <w:t>投标文件大小不得超过</w:t>
            </w:r>
            <w:r>
              <w:rPr>
                <w:rFonts w:ascii="宋体" w:hAnsi="宋体"/>
              </w:rPr>
              <w:t>1</w:t>
            </w:r>
            <w:r>
              <w:rPr>
                <w:rFonts w:ascii="宋体" w:hAnsi="宋体" w:hint="eastAsia"/>
              </w:rPr>
              <w:t>00MB</w:t>
            </w:r>
          </w:p>
        </w:tc>
      </w:tr>
      <w:tr>
        <w:tblPrEx>
          <w:tblW w:w="8367" w:type="dxa"/>
          <w:jc w:val="center"/>
          <w:tblLayout w:type="fixed"/>
          <w:tblLook w:val="04A0"/>
        </w:tblPrEx>
        <w:trPr>
          <w:cantSplit/>
          <w:trHeight w:val="20"/>
          <w:jc w:val="center"/>
        </w:trPr>
        <w:tc>
          <w:tcPr>
            <w:tcW w:w="978" w:type="dxa"/>
            <w:vAlign w:val="center"/>
          </w:tcPr>
          <w:p w:rsidR="00BB50F9">
            <w:pPr>
              <w:jc w:val="center"/>
              <w:rPr>
                <w:rFonts w:ascii="宋体" w:hAnsi="宋体"/>
              </w:rPr>
            </w:pPr>
            <w:r>
              <w:rPr>
                <w:rFonts w:ascii="宋体" w:hAnsi="宋体" w:hint="eastAsia"/>
              </w:rPr>
              <w:t>2</w:t>
            </w:r>
            <w:r>
              <w:rPr>
                <w:rFonts w:ascii="宋体" w:hAnsi="宋体"/>
              </w:rPr>
              <w:t>6</w:t>
            </w:r>
          </w:p>
        </w:tc>
        <w:tc>
          <w:tcPr>
            <w:tcW w:w="2409" w:type="dxa"/>
            <w:vAlign w:val="center"/>
          </w:tcPr>
          <w:p w:rsidR="00BB50F9">
            <w:pPr>
              <w:jc w:val="center"/>
              <w:rPr>
                <w:rFonts w:ascii="宋体" w:hAnsi="宋体"/>
              </w:rPr>
            </w:pPr>
            <w:bookmarkStart w:id="28" w:name="_Hlk71664860"/>
            <w:r>
              <w:rPr>
                <w:rFonts w:ascii="宋体" w:hAnsi="宋体" w:hint="eastAsia"/>
              </w:rPr>
              <w:t>样品、演示、方案讲解</w:t>
            </w:r>
            <w:bookmarkEnd w:id="28"/>
          </w:p>
        </w:tc>
        <w:tc>
          <w:tcPr>
            <w:tcW w:w="4980" w:type="dxa"/>
            <w:vAlign w:val="center"/>
          </w:tcPr>
          <w:p w:rsidR="00BB50F9">
            <w:pPr>
              <w:rPr>
                <w:rFonts w:ascii="宋体" w:hAnsi="宋体"/>
              </w:rPr>
            </w:pPr>
            <w:r>
              <w:rPr>
                <w:rFonts w:ascii="宋体" w:hAnsi="宋体" w:hint="eastAsia"/>
              </w:rPr>
              <w:t>如有样品、演示、方案讲解，具体安排见第三章 用户需求书相关要求</w:t>
            </w:r>
          </w:p>
        </w:tc>
      </w:tr>
      <w:tr>
        <w:tblPrEx>
          <w:tblW w:w="8367" w:type="dxa"/>
          <w:jc w:val="center"/>
          <w:tblLayout w:type="fixed"/>
          <w:tblLook w:val="04A0"/>
        </w:tblPrEx>
        <w:trPr>
          <w:cantSplit/>
          <w:trHeight w:val="20"/>
          <w:jc w:val="center"/>
        </w:trPr>
        <w:tc>
          <w:tcPr>
            <w:tcW w:w="978" w:type="dxa"/>
            <w:vAlign w:val="center"/>
          </w:tcPr>
          <w:p w:rsidR="00BB50F9">
            <w:pPr>
              <w:jc w:val="center"/>
              <w:rPr>
                <w:rFonts w:ascii="宋体" w:hAnsi="宋体"/>
              </w:rPr>
            </w:pPr>
            <w:r>
              <w:rPr>
                <w:rFonts w:ascii="宋体" w:hAnsi="宋体" w:hint="eastAsia"/>
              </w:rPr>
              <w:t>3</w:t>
            </w:r>
            <w:r>
              <w:rPr>
                <w:rFonts w:ascii="宋体" w:hAnsi="宋体"/>
              </w:rPr>
              <w:t>7</w:t>
            </w:r>
          </w:p>
        </w:tc>
        <w:tc>
          <w:tcPr>
            <w:tcW w:w="2409" w:type="dxa"/>
            <w:vAlign w:val="center"/>
          </w:tcPr>
          <w:p w:rsidR="00BB50F9">
            <w:pPr>
              <w:jc w:val="center"/>
              <w:rPr>
                <w:rFonts w:ascii="宋体" w:hAnsi="宋体"/>
              </w:rPr>
            </w:pPr>
            <w:r>
              <w:rPr>
                <w:rFonts w:ascii="宋体" w:hAnsi="宋体" w:hint="eastAsia"/>
              </w:rPr>
              <w:t>评审方法</w:t>
            </w:r>
          </w:p>
        </w:tc>
        <w:tc>
          <w:tcPr>
            <w:tcW w:w="4980" w:type="dxa"/>
            <w:vAlign w:val="center"/>
          </w:tcPr>
          <w:p w:rsidR="00BB50F9">
            <w:pPr>
              <w:jc w:val="center"/>
              <w:rPr>
                <w:rFonts w:ascii="宋体" w:hAnsi="宋体"/>
              </w:rPr>
            </w:pPr>
            <w:r>
              <w:rPr>
                <w:rFonts w:ascii="宋体" w:hAnsi="宋体" w:hint="eastAsia"/>
              </w:rPr>
              <w:t>综合评分法</w:t>
            </w:r>
          </w:p>
        </w:tc>
      </w:tr>
      <w:tr>
        <w:tblPrEx>
          <w:tblW w:w="8367" w:type="dxa"/>
          <w:jc w:val="center"/>
          <w:tblLayout w:type="fixed"/>
          <w:tblLook w:val="04A0"/>
        </w:tblPrEx>
        <w:trPr>
          <w:cantSplit/>
          <w:trHeight w:val="20"/>
          <w:jc w:val="center"/>
        </w:trPr>
        <w:tc>
          <w:tcPr>
            <w:tcW w:w="978" w:type="dxa"/>
            <w:vAlign w:val="center"/>
          </w:tcPr>
          <w:p w:rsidR="00BB50F9">
            <w:pPr>
              <w:jc w:val="center"/>
              <w:rPr>
                <w:rFonts w:ascii="宋体" w:hAnsi="宋体"/>
              </w:rPr>
            </w:pPr>
            <w:r>
              <w:rPr>
                <w:rFonts w:ascii="宋体" w:hAnsi="宋体" w:hint="eastAsia"/>
              </w:rPr>
              <w:t>3</w:t>
            </w:r>
            <w:r>
              <w:rPr>
                <w:rFonts w:ascii="宋体" w:hAnsi="宋体"/>
              </w:rPr>
              <w:t>8</w:t>
            </w:r>
          </w:p>
        </w:tc>
        <w:tc>
          <w:tcPr>
            <w:tcW w:w="2409" w:type="dxa"/>
            <w:vAlign w:val="center"/>
          </w:tcPr>
          <w:p w:rsidR="00BB50F9">
            <w:pPr>
              <w:jc w:val="center"/>
              <w:rPr>
                <w:rFonts w:ascii="宋体" w:hAnsi="宋体"/>
              </w:rPr>
            </w:pPr>
            <w:r>
              <w:rPr>
                <w:rFonts w:ascii="宋体" w:hAnsi="宋体" w:hint="eastAsia"/>
              </w:rPr>
              <w:t>定标方法</w:t>
            </w:r>
          </w:p>
        </w:tc>
        <w:tc>
          <w:tcPr>
            <w:tcW w:w="4980" w:type="dxa"/>
            <w:vAlign w:val="center"/>
          </w:tcPr>
          <w:p w:rsidR="00BB50F9">
            <w:pPr>
              <w:jc w:val="center"/>
              <w:rPr>
                <w:rFonts w:ascii="宋体" w:hAnsi="宋体"/>
              </w:rPr>
            </w:pPr>
            <w:r>
              <w:rPr>
                <w:rFonts w:ascii="宋体" w:hAnsi="宋体" w:hint="eastAsia"/>
              </w:rPr>
              <w:t>非评定分离</w:t>
            </w:r>
          </w:p>
        </w:tc>
      </w:tr>
      <w:tr>
        <w:tblPrEx>
          <w:tblW w:w="8367" w:type="dxa"/>
          <w:jc w:val="center"/>
          <w:tblLayout w:type="fixed"/>
          <w:tblLook w:val="04A0"/>
        </w:tblPrEx>
        <w:trPr>
          <w:cantSplit/>
          <w:trHeight w:val="20"/>
          <w:jc w:val="center"/>
        </w:trPr>
        <w:tc>
          <w:tcPr>
            <w:tcW w:w="978" w:type="dxa"/>
            <w:vAlign w:val="center"/>
          </w:tcPr>
          <w:p w:rsidR="00BB50F9">
            <w:pPr>
              <w:jc w:val="center"/>
              <w:rPr>
                <w:rFonts w:ascii="宋体" w:hAnsi="宋体"/>
              </w:rPr>
            </w:pPr>
            <w:r>
              <w:rPr>
                <w:rFonts w:ascii="宋体" w:hAnsi="宋体" w:hint="eastAsia"/>
              </w:rPr>
              <w:t>4</w:t>
            </w:r>
            <w:r>
              <w:rPr>
                <w:rFonts w:ascii="宋体" w:hAnsi="宋体"/>
              </w:rPr>
              <w:t>6</w:t>
            </w:r>
          </w:p>
        </w:tc>
        <w:tc>
          <w:tcPr>
            <w:tcW w:w="2409" w:type="dxa"/>
            <w:vAlign w:val="center"/>
          </w:tcPr>
          <w:p w:rsidR="00BB50F9">
            <w:pPr>
              <w:jc w:val="center"/>
              <w:rPr>
                <w:rFonts w:ascii="宋体" w:hAnsi="宋体"/>
              </w:rPr>
            </w:pPr>
            <w:r>
              <w:rPr>
                <w:rFonts w:ascii="宋体" w:hAnsi="宋体" w:hint="eastAsia"/>
              </w:rPr>
              <w:t>履约担保</w:t>
            </w:r>
          </w:p>
        </w:tc>
        <w:tc>
          <w:tcPr>
            <w:tcW w:w="4980" w:type="dxa"/>
            <w:vAlign w:val="center"/>
          </w:tcPr>
          <w:p w:rsidR="00BB50F9">
            <w:pPr>
              <w:jc w:val="center"/>
              <w:rPr>
                <w:rFonts w:ascii="宋体" w:hAnsi="宋体"/>
              </w:rPr>
            </w:pPr>
            <w:r>
              <w:rPr>
                <w:rFonts w:ascii="宋体" w:hAnsi="宋体" w:hint="eastAsia"/>
              </w:rPr>
              <w:t>不需要</w:t>
            </w:r>
          </w:p>
        </w:tc>
      </w:tr>
    </w:tbl>
    <w:p w:rsidR="00BB50F9">
      <w:pPr>
        <w:rPr>
          <w:b/>
        </w:rPr>
      </w:pPr>
      <w:r>
        <w:rPr>
          <w:rFonts w:hint="eastAsia"/>
          <w:szCs w:val="21"/>
        </w:rPr>
        <w:t>备注：本表是通用条款相关条款的补充和明确，如与通用条款内容相冲突的，以本表为准。</w:t>
      </w:r>
    </w:p>
    <w:p w:rsidR="00BB50F9">
      <w:pPr>
        <w:rPr>
          <w:b/>
        </w:rPr>
      </w:pPr>
    </w:p>
    <w:p w:rsidR="00BB50F9">
      <w:pPr>
        <w:pStyle w:val="Heading2"/>
        <w:spacing w:before="120" w:beforeLines="50" w:after="120" w:afterLines="50"/>
        <w:rPr>
          <w:szCs w:val="24"/>
        </w:rPr>
      </w:pPr>
      <w:r>
        <w:rPr>
          <w:rFonts w:hint="eastAsia"/>
          <w:szCs w:val="24"/>
        </w:rPr>
        <w:t>二、其他关键信息</w:t>
      </w:r>
    </w:p>
    <w:p w:rsidR="00BB50F9">
      <w:pPr>
        <w:ind w:firstLine="420" w:firstLineChars="200"/>
        <w:rPr>
          <w:b/>
          <w:bCs/>
        </w:rPr>
      </w:pPr>
      <w:r>
        <w:rPr>
          <w:rFonts w:hint="eastAsia"/>
          <w:b/>
          <w:bCs/>
        </w:rPr>
        <w:t>（一）与“对通用条款的补充内容”章节相关的事项</w:t>
      </w:r>
    </w:p>
    <w:p w:rsidR="00BB50F9">
      <w:pPr>
        <w:ind w:firstLine="420" w:firstLineChars="200"/>
        <w:rPr>
          <w:b/>
          <w:bCs/>
        </w:rPr>
      </w:pPr>
    </w:p>
    <w:p w:rsidR="00BB50F9">
      <w:pPr>
        <w:ind w:firstLine="420" w:firstLineChars="200"/>
      </w:pPr>
      <w:bookmarkStart w:id="29" w:name="_Hlk72579465"/>
    </w:p>
    <w:p w:rsidR="00BB50F9">
      <w:pPr>
        <w:jc w:val="center"/>
      </w:pPr>
      <w:r>
        <w:rPr>
          <w:rFonts w:hint="eastAsia"/>
          <w:b/>
        </w:rPr>
        <w:t>非评定分离项目</w:t>
      </w:r>
    </w:p>
    <w:tbl>
      <w:tblPr>
        <w:tblStyle w:val="TableGrid"/>
        <w:tblW w:w="8613" w:type="dxa"/>
        <w:tblLayout w:type="fixed"/>
        <w:tblLook w:val="04A0"/>
      </w:tblPr>
      <w:tblGrid>
        <w:gridCol w:w="4211"/>
        <w:gridCol w:w="4402"/>
      </w:tblGrid>
      <w:tr>
        <w:tblPrEx>
          <w:tblW w:w="8613" w:type="dxa"/>
          <w:tblLayout w:type="fixed"/>
          <w:tblLook w:val="04A0"/>
        </w:tblPrEx>
        <w:trPr>
          <w:trHeight w:val="70"/>
        </w:trPr>
        <w:tc>
          <w:tcPr>
            <w:tcW w:w="4211" w:type="dxa"/>
            <w:vAlign w:val="center"/>
          </w:tcPr>
          <w:p w:rsidR="00BB50F9">
            <w:pPr>
              <w:jc w:val="center"/>
            </w:pPr>
            <w:r>
              <w:rPr>
                <w:rFonts w:hint="eastAsia"/>
              </w:rPr>
              <w:t>评标方法</w:t>
            </w:r>
          </w:p>
        </w:tc>
        <w:tc>
          <w:tcPr>
            <w:tcW w:w="4402" w:type="dxa"/>
            <w:vAlign w:val="center"/>
          </w:tcPr>
          <w:p w:rsidR="00BB50F9">
            <w:pPr>
              <w:jc w:val="center"/>
            </w:pPr>
            <w:r>
              <w:rPr>
                <w:rFonts w:hint="eastAsia"/>
              </w:rPr>
              <w:t>综合评分法</w:t>
            </w:r>
          </w:p>
        </w:tc>
      </w:tr>
      <w:tr>
        <w:tblPrEx>
          <w:tblW w:w="8613" w:type="dxa"/>
          <w:tblLayout w:type="fixed"/>
          <w:tblLook w:val="04A0"/>
        </w:tblPrEx>
        <w:trPr>
          <w:trHeight w:val="70"/>
        </w:trPr>
        <w:tc>
          <w:tcPr>
            <w:tcW w:w="4211" w:type="dxa"/>
            <w:vAlign w:val="center"/>
          </w:tcPr>
          <w:p w:rsidR="00BB50F9">
            <w:pPr>
              <w:jc w:val="center"/>
            </w:pPr>
            <w:r>
              <w:rPr>
                <w:rFonts w:hint="eastAsia"/>
              </w:rPr>
              <w:t>候选中标供应商数量</w:t>
            </w:r>
          </w:p>
        </w:tc>
        <w:tc>
          <w:tcPr>
            <w:tcW w:w="4402" w:type="dxa"/>
            <w:vAlign w:val="center"/>
          </w:tcPr>
          <w:p w:rsidR="00BB50F9">
            <w:pPr>
              <w:jc w:val="center"/>
            </w:pPr>
            <w:r>
              <w:rPr>
                <w:rFonts w:hint="eastAsia"/>
              </w:rPr>
              <w:t>3</w:t>
            </w:r>
          </w:p>
        </w:tc>
      </w:tr>
      <w:tr>
        <w:tblPrEx>
          <w:tblW w:w="8613" w:type="dxa"/>
          <w:tblLayout w:type="fixed"/>
          <w:tblLook w:val="04A0"/>
        </w:tblPrEx>
        <w:trPr>
          <w:trHeight w:val="70"/>
        </w:trPr>
        <w:tc>
          <w:tcPr>
            <w:tcW w:w="4211" w:type="dxa"/>
            <w:vAlign w:val="center"/>
          </w:tcPr>
          <w:p w:rsidR="00BB50F9">
            <w:pPr>
              <w:jc w:val="center"/>
            </w:pPr>
            <w:r>
              <w:rPr>
                <w:rFonts w:hint="eastAsia"/>
              </w:rPr>
              <w:t>中标供应商数量</w:t>
            </w:r>
          </w:p>
        </w:tc>
        <w:tc>
          <w:tcPr>
            <w:tcW w:w="4402" w:type="dxa"/>
            <w:vAlign w:val="center"/>
          </w:tcPr>
          <w:p w:rsidR="00BB50F9">
            <w:pPr>
              <w:jc w:val="center"/>
            </w:pPr>
            <w:r>
              <w:rPr>
                <w:rFonts w:hint="eastAsia"/>
              </w:rPr>
              <w:t>1</w:t>
            </w:r>
          </w:p>
        </w:tc>
      </w:tr>
    </w:tbl>
    <w:p w:rsidR="00BB50F9">
      <w:pPr>
        <w:rPr>
          <w:rFonts w:ascii="宋体" w:hAnsi="宋体"/>
          <w:szCs w:val="21"/>
        </w:rPr>
      </w:pPr>
    </w:p>
    <w:p w:rsidR="00BB50F9">
      <w:pPr>
        <w:rPr>
          <w:rFonts w:ascii="宋体" w:hAnsi="宋体"/>
          <w:b/>
        </w:rPr>
      </w:pPr>
    </w:p>
    <w:p w:rsidR="00BB50F9">
      <w:pPr>
        <w:ind w:firstLine="420" w:firstLineChars="200"/>
        <w:rPr>
          <w:b/>
          <w:bCs/>
        </w:rPr>
      </w:pPr>
      <w:bookmarkEnd w:id="29"/>
      <w:r>
        <w:rPr>
          <w:rFonts w:hint="eastAsia"/>
          <w:b/>
        </w:rPr>
        <w:t>（二）其他事项</w:t>
      </w:r>
    </w:p>
    <w:p w:rsidR="00BB50F9">
      <w:r>
        <w:t>1</w:t>
      </w:r>
      <w:r>
        <w:rPr>
          <w:rFonts w:hint="eastAsia"/>
        </w:rPr>
        <w:t>、关于享受优惠政策的主体及价格扣除比例</w:t>
      </w:r>
    </w:p>
    <w:p w:rsidR="00BB50F9">
      <w:pPr>
        <w:ind w:firstLine="420" w:firstLineChars="200"/>
      </w:pPr>
      <w:r>
        <w:rPr>
          <w:rFonts w:hint="eastAsia"/>
        </w:rPr>
        <w:t>（</w:t>
      </w:r>
      <w:r>
        <w:rPr>
          <w:rFonts w:hint="eastAsia"/>
        </w:rPr>
        <w:t>1</w:t>
      </w:r>
      <w:r>
        <w:rPr>
          <w:rFonts w:hint="eastAsia"/>
        </w:rPr>
        <w:t>）投标人提供的服务</w:t>
      </w:r>
      <w:r>
        <w:rPr>
          <w:rFonts w:hint="eastAsia"/>
          <w:b/>
        </w:rPr>
        <w:t>全部</w:t>
      </w:r>
      <w:r>
        <w:rPr>
          <w:rFonts w:hint="eastAsia"/>
        </w:rPr>
        <w:t>均由优惠主体承接，则对其投标总价给予</w:t>
      </w:r>
      <w:r>
        <w:rPr>
          <w:color w:val="FF0000"/>
          <w:u w:val="single"/>
        </w:rPr>
        <w:t>10%</w:t>
      </w:r>
      <w:r>
        <w:rPr>
          <w:rFonts w:hint="eastAsia"/>
        </w:rPr>
        <w:t>的扣除，用扣除后的价格参与评审。满足多项优惠政策的企业，不重复享受多项价格扣除政策。</w:t>
      </w:r>
    </w:p>
    <w:p w:rsidR="00BB50F9">
      <w:pPr>
        <w:ind w:firstLine="420" w:firstLineChars="200"/>
      </w:pPr>
      <w:r>
        <w:rPr>
          <w:rFonts w:hint="eastAsia"/>
        </w:rPr>
        <w:t>备注：（</w:t>
      </w:r>
      <w:r>
        <w:rPr>
          <w:rFonts w:hint="eastAsia"/>
        </w:rPr>
        <w:t>a</w:t>
      </w:r>
      <w:r>
        <w:rPr>
          <w:rFonts w:hint="eastAsia"/>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rPr>
        <w:t>(</w:t>
      </w:r>
      <w:r>
        <w:t>b)</w:t>
      </w:r>
      <w:r>
        <w:rPr>
          <w:rFonts w:hint="eastAsia"/>
        </w:rPr>
        <w:t>优惠主体承接是指提供服务的人员为中小企业依照《中华人民共和国劳动合同法》订立劳动合同的从业人员。</w:t>
      </w:r>
    </w:p>
    <w:p w:rsidR="00BB50F9">
      <w:pPr>
        <w:ind w:firstLine="420" w:firstLineChars="200"/>
      </w:pPr>
      <w:r>
        <w:rPr>
          <w:rFonts w:hint="eastAsia"/>
        </w:rPr>
        <w:t>（</w:t>
      </w:r>
      <w:r>
        <w:rPr>
          <w:rFonts w:hint="eastAsia"/>
        </w:rPr>
        <w:t>2</w:t>
      </w:r>
      <w:r>
        <w:rPr>
          <w:rFonts w:hint="eastAsia"/>
        </w:rPr>
        <w:t>）根据</w:t>
      </w:r>
      <w:r>
        <w:rPr>
          <w:rFonts w:hint="eastAsia"/>
          <w:szCs w:val="22"/>
        </w:rPr>
        <w:t>《工业和信息化部、国家统计局、国家发展和改革委员会、财政部关于印发中小企业划型标准规定的通知》（工信部联企业〔</w:t>
      </w:r>
      <w:r>
        <w:rPr>
          <w:rFonts w:hint="eastAsia"/>
          <w:szCs w:val="22"/>
        </w:rPr>
        <w:t>2011</w:t>
      </w:r>
      <w:r>
        <w:rPr>
          <w:rFonts w:hint="eastAsia"/>
          <w:szCs w:val="22"/>
        </w:rPr>
        <w:t>〕</w:t>
      </w:r>
      <w:r>
        <w:rPr>
          <w:rFonts w:hint="eastAsia"/>
          <w:szCs w:val="22"/>
        </w:rPr>
        <w:t xml:space="preserve">300 </w:t>
      </w:r>
      <w:r>
        <w:rPr>
          <w:rFonts w:hint="eastAsia"/>
          <w:szCs w:val="22"/>
        </w:rPr>
        <w:t>号）</w:t>
      </w:r>
      <w:r>
        <w:rPr>
          <w:rFonts w:hint="eastAsia"/>
        </w:rPr>
        <w:t>，</w:t>
      </w:r>
      <w:bookmarkStart w:id="30" w:name="_Hlk71970739"/>
      <w:r>
        <w:rPr>
          <w:rFonts w:hint="eastAsia"/>
          <w:color w:val="FF0000"/>
        </w:rPr>
        <w:t>本项目</w:t>
      </w:r>
      <w:bookmarkStart w:id="31" w:name="_Hlk71924718"/>
      <w:r>
        <w:rPr>
          <w:rFonts w:hint="eastAsia"/>
          <w:color w:val="FF0000"/>
        </w:rPr>
        <w:t>采购标的（服务需求）对应的中小企业划分标准所属行业</w:t>
      </w:r>
      <w:bookmarkEnd w:id="31"/>
      <w:r>
        <w:rPr>
          <w:rFonts w:hint="eastAsia"/>
          <w:color w:val="FF0000"/>
        </w:rPr>
        <w:t>为</w:t>
      </w:r>
      <w:r>
        <w:rPr>
          <w:rFonts w:hint="eastAsia"/>
          <w:color w:val="FF0000"/>
          <w:u w:val="single"/>
        </w:rPr>
        <w:t>软件和信息技术服务业</w:t>
      </w:r>
      <w:r>
        <w:rPr>
          <w:rFonts w:hint="eastAsia"/>
          <w:color w:val="FF0000"/>
        </w:rPr>
        <w:t>。</w:t>
      </w:r>
      <w:bookmarkEnd w:id="30"/>
    </w:p>
    <w:p w:rsidR="00BB50F9">
      <w:pPr>
        <w:ind w:firstLine="420" w:firstLineChars="200"/>
      </w:pPr>
      <w:r>
        <w:rPr>
          <w:rFonts w:hint="eastAsia"/>
        </w:rPr>
        <w:t>（</w:t>
      </w:r>
      <w:r>
        <w:rPr>
          <w:rFonts w:hint="eastAsia"/>
        </w:rPr>
        <w:t>3</w:t>
      </w:r>
      <w:r>
        <w:rPr>
          <w:rFonts w:hint="eastAsia"/>
        </w:rPr>
        <w:t>）小型企业、微型企业、残疾人福利性单位作为优惠主体的认定资料为《中小企业声明函》、《残疾人福利性单位声明函》；监狱企业作为优惠主体的认定资料为省级以上监</w:t>
      </w:r>
      <w:r>
        <w:rPr>
          <w:rFonts w:hint="eastAsia"/>
        </w:rPr>
        <w:t>狱管理局、戒毒管理局出具的监狱企业证明文件。声明函样式见本招标文件第一册专用条款第四章“</w:t>
      </w:r>
      <w:r>
        <w:rPr>
          <w:rFonts w:ascii="宋体" w:hAnsi="宋体" w:hint="eastAsia"/>
          <w:szCs w:val="21"/>
        </w:rPr>
        <w:t>投标文件组成要求及格式</w:t>
      </w:r>
      <w:r>
        <w:rPr>
          <w:rFonts w:hint="eastAsia"/>
        </w:rPr>
        <w:t>”中“三、投标人情况及资格证明文件”章节提供的格式）。</w:t>
      </w:r>
    </w:p>
    <w:p w:rsidR="00BB50F9">
      <w:pPr>
        <w:ind w:firstLine="420" w:firstLineChars="200"/>
        <w:rPr>
          <w:rFonts w:ascii="仿宋" w:eastAsia="仿宋" w:hAnsi="仿宋"/>
          <w:sz w:val="28"/>
          <w:szCs w:val="28"/>
        </w:rPr>
      </w:pPr>
      <w:r>
        <w:rPr>
          <w:rFonts w:hint="eastAsia"/>
        </w:rPr>
        <w:t>（</w:t>
      </w:r>
      <w:r>
        <w:rPr>
          <w:rFonts w:hint="eastAsia"/>
        </w:rPr>
        <w:t>4</w:t>
      </w:r>
      <w:r>
        <w:rPr>
          <w:rFonts w:hint="eastAsia"/>
        </w:rPr>
        <w:t>）享受价格扣除获得政府采购合同的，小微企业不得将合同分包给大中型企业。</w:t>
      </w:r>
    </w:p>
    <w:p w:rsidR="00BB50F9">
      <w:pPr>
        <w:rPr>
          <w:rFonts w:ascii="Calibri" w:hAnsi="Calibri"/>
        </w:rPr>
      </w:pPr>
    </w:p>
    <w:p w:rsidR="00BB50F9">
      <w:pPr>
        <w:rPr>
          <w:bCs/>
        </w:rPr>
      </w:pPr>
      <w:r>
        <w:rPr>
          <w:rFonts w:hint="eastAsia"/>
          <w:bCs/>
        </w:rPr>
        <w:t>2.</w:t>
      </w:r>
      <w:r>
        <w:rPr>
          <w:rFonts w:hint="eastAsia"/>
          <w:bCs/>
        </w:rPr>
        <w:t>关于政府采购订单融资政策</w:t>
      </w:r>
    </w:p>
    <w:p w:rsidR="00BB50F9">
      <w:pPr>
        <w:rPr>
          <w:bCs/>
        </w:rPr>
      </w:pPr>
      <w:r>
        <w:rPr>
          <w:rFonts w:hint="eastAsia"/>
          <w:bCs/>
        </w:rPr>
        <w:t>关于政府采购订单融资政策：为进一步拓宽企业融资渠道，降低企业融资成本，我市推出政府采购订单融资服务，中标（成交）供应商可以凭借中标（成交）通知书或政府采购合同向金融机构提出融资申请。订单融资具体流程可登录深圳交易集团融资服务平台（</w:t>
      </w:r>
      <w:r>
        <w:rPr>
          <w:rFonts w:hint="eastAsia"/>
          <w:bCs/>
        </w:rPr>
        <w:t>http://zfcg.szggzy.com:8081/financeplatform/</w:t>
      </w:r>
      <w:r>
        <w:rPr>
          <w:rFonts w:hint="eastAsia"/>
          <w:bCs/>
        </w:rPr>
        <w:t>），相关政策法规参阅深圳市政府采购监管网（</w:t>
      </w:r>
      <w:r>
        <w:rPr>
          <w:rFonts w:hint="eastAsia"/>
          <w:bCs/>
        </w:rPr>
        <w:t>http://zfcg.sz.gov.cn/</w:t>
      </w:r>
      <w:r>
        <w:rPr>
          <w:rFonts w:hint="eastAsia"/>
          <w:bCs/>
        </w:rPr>
        <w:t>）信息公开栏目。咨询电话：</w:t>
      </w:r>
      <w:r>
        <w:rPr>
          <w:rFonts w:hint="eastAsia"/>
          <w:bCs/>
        </w:rPr>
        <w:t>0755</w:t>
      </w:r>
      <w:r>
        <w:rPr>
          <w:rFonts w:hint="eastAsia"/>
          <w:bCs/>
        </w:rPr>
        <w:t>­</w:t>
      </w:r>
      <w:r>
        <w:rPr>
          <w:rFonts w:hint="eastAsia"/>
          <w:bCs/>
        </w:rPr>
        <w:t>88653386</w:t>
      </w:r>
      <w:r>
        <w:rPr>
          <w:rFonts w:hint="eastAsia"/>
          <w:bCs/>
        </w:rPr>
        <w:t>。</w:t>
      </w:r>
    </w:p>
    <w:p w:rsidR="00BB50F9"/>
    <w:p w:rsidR="00BB50F9">
      <w:pPr>
        <w:jc w:val="left"/>
        <w:rPr>
          <w:rFonts w:ascii="宋体" w:hAnsi="宋体" w:cs="宋体"/>
          <w:b/>
          <w:szCs w:val="21"/>
        </w:rPr>
      </w:pPr>
      <w:r>
        <w:rPr>
          <w:rFonts w:hint="eastAsia"/>
        </w:rPr>
        <w:t>3.</w:t>
      </w:r>
      <w:r>
        <w:rPr>
          <w:rFonts w:hint="eastAsia"/>
          <w:b/>
        </w:rPr>
        <w:t>代理服务费</w:t>
      </w:r>
    </w:p>
    <w:p w:rsidR="00BB50F9">
      <w:pPr>
        <w:spacing w:before="50" w:after="50"/>
        <w:ind w:firstLine="420" w:firstLineChars="200"/>
        <w:rPr>
          <w:rFonts w:ascii="宋体" w:hAnsi="宋体" w:cs="宋体"/>
          <w:szCs w:val="21"/>
        </w:rPr>
      </w:pPr>
      <w:r>
        <w:rPr>
          <w:rFonts w:ascii="宋体" w:hAnsi="宋体" w:cs="宋体" w:hint="eastAsia"/>
          <w:szCs w:val="21"/>
        </w:rPr>
        <w:t>（1）本项目不向中标供应商收取代理服务费</w:t>
      </w:r>
    </w:p>
    <w:p w:rsidR="00BB50F9"/>
    <w:p w:rsidR="00BB50F9">
      <w:pPr>
        <w:rPr>
          <w:rFonts w:ascii="宋体" w:hAnsi="宋体"/>
          <w:b/>
          <w:bCs/>
          <w:kern w:val="0"/>
          <w:sz w:val="28"/>
          <w:szCs w:val="28"/>
        </w:rPr>
      </w:pPr>
      <w:bookmarkStart w:id="32" w:name="_Toc128884461"/>
      <w:r>
        <w:rPr>
          <w:sz w:val="28"/>
          <w:szCs w:val="28"/>
        </w:rPr>
        <w:br w:type="page"/>
      </w:r>
    </w:p>
    <w:p w:rsidR="00BB50F9">
      <w:pPr>
        <w:pStyle w:val="Heading2"/>
        <w:rPr>
          <w:sz w:val="28"/>
          <w:szCs w:val="28"/>
        </w:rPr>
      </w:pPr>
      <w:r>
        <w:rPr>
          <w:rFonts w:hint="eastAsia"/>
          <w:sz w:val="28"/>
          <w:szCs w:val="28"/>
        </w:rPr>
        <w:t>第三章 用户需求书</w:t>
      </w:r>
    </w:p>
    <w:p w:rsidR="00BB50F9">
      <w:pPr>
        <w:pStyle w:val="Heading2"/>
        <w:spacing w:before="120" w:beforeLines="50" w:after="120" w:afterLines="50"/>
        <w:rPr>
          <w:szCs w:val="24"/>
        </w:rPr>
      </w:pPr>
      <w:r>
        <w:rPr>
          <w:rFonts w:hint="eastAsia"/>
          <w:szCs w:val="24"/>
        </w:rPr>
        <w:t>一、项目基本信息</w:t>
      </w: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629"/>
        <w:gridCol w:w="2836"/>
        <w:gridCol w:w="2335"/>
      </w:tblGrid>
      <w:tr>
        <w:tblPrEx>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4"/>
        </w:trPr>
        <w:tc>
          <w:tcPr>
            <w:tcW w:w="503" w:type="dxa"/>
            <w:vAlign w:val="center"/>
          </w:tcPr>
          <w:p w:rsidR="00BB50F9">
            <w:pPr>
              <w:jc w:val="center"/>
              <w:rPr>
                <w:bCs/>
                <w:szCs w:val="21"/>
              </w:rPr>
            </w:pPr>
            <w:r>
              <w:rPr>
                <w:rFonts w:hint="eastAsia"/>
                <w:bCs/>
                <w:szCs w:val="21"/>
              </w:rPr>
              <w:t>序号</w:t>
            </w:r>
          </w:p>
        </w:tc>
        <w:tc>
          <w:tcPr>
            <w:tcW w:w="2629" w:type="dxa"/>
            <w:vAlign w:val="center"/>
          </w:tcPr>
          <w:p w:rsidR="00BB50F9">
            <w:pPr>
              <w:jc w:val="center"/>
              <w:rPr>
                <w:bCs/>
                <w:szCs w:val="21"/>
              </w:rPr>
            </w:pPr>
            <w:r>
              <w:rPr>
                <w:rFonts w:hint="eastAsia"/>
                <w:bCs/>
                <w:szCs w:val="21"/>
              </w:rPr>
              <w:t>采购计划编号</w:t>
            </w:r>
          </w:p>
        </w:tc>
        <w:tc>
          <w:tcPr>
            <w:tcW w:w="2836" w:type="dxa"/>
            <w:vAlign w:val="center"/>
          </w:tcPr>
          <w:p w:rsidR="00BB50F9">
            <w:pPr>
              <w:jc w:val="center"/>
              <w:rPr>
                <w:bCs/>
                <w:szCs w:val="21"/>
              </w:rPr>
            </w:pPr>
            <w:r>
              <w:rPr>
                <w:rFonts w:hint="eastAsia"/>
                <w:bCs/>
                <w:szCs w:val="21"/>
              </w:rPr>
              <w:t>采购项目名称</w:t>
            </w:r>
          </w:p>
        </w:tc>
        <w:tc>
          <w:tcPr>
            <w:tcW w:w="2335" w:type="dxa"/>
            <w:vAlign w:val="center"/>
          </w:tcPr>
          <w:p w:rsidR="00BB50F9">
            <w:pPr>
              <w:jc w:val="center"/>
              <w:rPr>
                <w:bCs/>
                <w:szCs w:val="21"/>
              </w:rPr>
            </w:pPr>
            <w:r>
              <w:rPr>
                <w:rFonts w:hint="eastAsia"/>
                <w:bCs/>
                <w:szCs w:val="21"/>
              </w:rPr>
              <w:t>预算金额（元）</w:t>
            </w:r>
          </w:p>
        </w:tc>
      </w:tr>
      <w:tr>
        <w:tblPrEx>
          <w:tblW w:w="8303" w:type="dxa"/>
          <w:tblLayout w:type="fixed"/>
          <w:tblLook w:val="04A0"/>
        </w:tblPrEx>
        <w:trPr>
          <w:trHeight w:val="290"/>
        </w:trPr>
        <w:tc>
          <w:tcPr>
            <w:tcW w:w="503" w:type="dxa"/>
            <w:vAlign w:val="center"/>
          </w:tcPr>
          <w:p w:rsidR="00BB50F9">
            <w:pPr>
              <w:jc w:val="center"/>
              <w:rPr>
                <w:bCs/>
                <w:szCs w:val="21"/>
              </w:rPr>
            </w:pPr>
            <w:r>
              <w:rPr>
                <w:rFonts w:hint="eastAsia"/>
                <w:bCs/>
                <w:szCs w:val="21"/>
              </w:rPr>
              <w:t>1</w:t>
            </w:r>
          </w:p>
        </w:tc>
        <w:tc>
          <w:tcPr>
            <w:tcW w:w="2629" w:type="dxa"/>
            <w:vAlign w:val="center"/>
          </w:tcPr>
          <w:p w:rsidR="00BB50F9">
            <w:pPr>
              <w:jc w:val="center"/>
              <w:rPr>
                <w:bCs/>
                <w:szCs w:val="21"/>
              </w:rPr>
            </w:pPr>
            <w:r>
              <w:rPr>
                <w:bCs/>
                <w:szCs w:val="21"/>
              </w:rPr>
              <w:t>PLAN-2023-440300000-110002-06780</w:t>
            </w:r>
          </w:p>
        </w:tc>
        <w:tc>
          <w:tcPr>
            <w:tcW w:w="2836" w:type="dxa"/>
            <w:vAlign w:val="center"/>
          </w:tcPr>
          <w:p w:rsidR="00BB50F9">
            <w:pPr>
              <w:jc w:val="center"/>
              <w:rPr>
                <w:bCs/>
                <w:szCs w:val="21"/>
              </w:rPr>
            </w:pPr>
            <w:r>
              <w:rPr>
                <w:rFonts w:hint="eastAsia"/>
                <w:bCs/>
                <w:szCs w:val="21"/>
              </w:rPr>
              <w:t>深圳市人力资源和社会保障数据管理中心</w:t>
            </w:r>
            <w:r>
              <w:rPr>
                <w:rFonts w:hint="eastAsia"/>
                <w:bCs/>
                <w:szCs w:val="21"/>
              </w:rPr>
              <w:t>2023</w:t>
            </w:r>
            <w:r>
              <w:rPr>
                <w:rFonts w:hint="eastAsia"/>
                <w:bCs/>
                <w:szCs w:val="21"/>
              </w:rPr>
              <w:t>年人才政策调整业务系统配套改造电子政务项目</w:t>
            </w:r>
          </w:p>
        </w:tc>
        <w:tc>
          <w:tcPr>
            <w:tcW w:w="2335" w:type="dxa"/>
            <w:vAlign w:val="center"/>
          </w:tcPr>
          <w:p w:rsidR="00BB50F9">
            <w:pPr>
              <w:jc w:val="center"/>
              <w:rPr>
                <w:bCs/>
                <w:szCs w:val="21"/>
              </w:rPr>
            </w:pPr>
            <w:r>
              <w:rPr>
                <w:bCs/>
                <w:szCs w:val="21"/>
              </w:rPr>
              <w:t>1,200</w:t>
            </w:r>
            <w:r>
              <w:rPr>
                <w:rFonts w:hint="eastAsia"/>
                <w:bCs/>
                <w:szCs w:val="21"/>
              </w:rPr>
              <w:t>,</w:t>
            </w:r>
            <w:r>
              <w:rPr>
                <w:bCs/>
                <w:szCs w:val="21"/>
              </w:rPr>
              <w:t>000.00</w:t>
            </w:r>
          </w:p>
        </w:tc>
      </w:tr>
    </w:tbl>
    <w:p w:rsidR="00BB50F9">
      <w:pPr>
        <w:pStyle w:val="Heading2"/>
        <w:spacing w:before="120" w:beforeLines="50" w:after="120" w:afterLines="50"/>
        <w:rPr>
          <w:szCs w:val="24"/>
        </w:rPr>
      </w:pPr>
      <w:r>
        <w:rPr>
          <w:rFonts w:hint="eastAsia"/>
          <w:szCs w:val="24"/>
        </w:rPr>
        <w:t>二、项目概况</w:t>
      </w:r>
    </w:p>
    <w:p w:rsidR="00BB50F9">
      <w:pPr>
        <w:spacing w:line="360" w:lineRule="auto"/>
        <w:ind w:firstLine="420" w:firstLineChars="200"/>
        <w:rPr>
          <w:sz w:val="24"/>
        </w:rPr>
      </w:pPr>
      <w:r>
        <w:rPr>
          <w:rFonts w:hint="eastAsia"/>
          <w:lang w:val="zh-CN"/>
        </w:rPr>
        <w:t>为贯彻落实《深圳经济特区人才工作条例》、《深圳市“引才伯乐奖”实施办法》、《深圳市留学人员创业补贴资金管理办法》等文件要求，并根据深圳市境外高端人才和紧缺人才纳税年度个人所得税财政补贴、深圳市产业发展和创新人才奖申报指南，结合我局实际情况，</w:t>
      </w:r>
      <w:r>
        <w:rPr>
          <w:rFonts w:hint="eastAsia"/>
        </w:rPr>
        <w:t>需尽快完成对</w:t>
      </w:r>
      <w:r>
        <w:rPr>
          <w:rFonts w:hint="eastAsia"/>
          <w:lang w:val="zh-CN"/>
        </w:rPr>
        <w:t>人才伯乐奖业务、留学人员创业补贴业务、境外高端人才和紧缺人才个人所得税财政补贴业务、新引进博士人才生活补贴业务、高层次人才奖励补贴业务、产业发展与创新人才奖业务、人才引进业务、博士后业务进行改造，新增特聘岗位评聘业务，增加材料电子化等功能。</w:t>
      </w:r>
    </w:p>
    <w:p w:rsidR="00BB50F9">
      <w:pPr>
        <w:pStyle w:val="Heading2"/>
        <w:spacing w:before="120" w:beforeLines="50" w:after="120" w:afterLines="50"/>
        <w:rPr>
          <w:szCs w:val="24"/>
        </w:rPr>
      </w:pPr>
      <w:r>
        <w:rPr>
          <w:rFonts w:hint="eastAsia"/>
          <w:szCs w:val="24"/>
        </w:rPr>
        <w:t>三、</w:t>
      </w:r>
      <w:bookmarkStart w:id="33" w:name="_Hlk72073432"/>
      <w:r>
        <w:rPr>
          <w:rFonts w:hint="eastAsia"/>
          <w:szCs w:val="24"/>
        </w:rPr>
        <w:t>服务需求明细</w:t>
      </w:r>
      <w:bookmarkEnd w:id="33"/>
    </w:p>
    <w:tbl>
      <w:tblPr>
        <w:tblpPr w:leftFromText="180" w:rightFromText="180" w:vertAnchor="text" w:horzAnchor="margin" w:tblpY="173"/>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2598"/>
        <w:gridCol w:w="2693"/>
        <w:gridCol w:w="1276"/>
        <w:gridCol w:w="1276"/>
      </w:tblGrid>
      <w:tr>
        <w:tblPrEx>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16"/>
        </w:trPr>
        <w:tc>
          <w:tcPr>
            <w:tcW w:w="771" w:type="dxa"/>
            <w:vAlign w:val="center"/>
          </w:tcPr>
          <w:p w:rsidR="00BB50F9">
            <w:pPr>
              <w:jc w:val="center"/>
              <w:rPr>
                <w:bCs/>
                <w:szCs w:val="21"/>
              </w:rPr>
            </w:pPr>
            <w:r>
              <w:rPr>
                <w:rFonts w:hint="eastAsia"/>
                <w:bCs/>
                <w:szCs w:val="21"/>
              </w:rPr>
              <w:t>序号</w:t>
            </w:r>
          </w:p>
        </w:tc>
        <w:tc>
          <w:tcPr>
            <w:tcW w:w="2598" w:type="dxa"/>
            <w:vAlign w:val="center"/>
          </w:tcPr>
          <w:p w:rsidR="00BB50F9">
            <w:pPr>
              <w:jc w:val="center"/>
              <w:rPr>
                <w:bCs/>
                <w:szCs w:val="21"/>
              </w:rPr>
            </w:pPr>
            <w:r>
              <w:rPr>
                <w:rFonts w:hint="eastAsia"/>
                <w:szCs w:val="21"/>
              </w:rPr>
              <w:t>采购计划编号</w:t>
            </w:r>
          </w:p>
        </w:tc>
        <w:tc>
          <w:tcPr>
            <w:tcW w:w="2693" w:type="dxa"/>
            <w:vAlign w:val="center"/>
          </w:tcPr>
          <w:p w:rsidR="00BB50F9">
            <w:pPr>
              <w:jc w:val="center"/>
              <w:rPr>
                <w:bCs/>
                <w:szCs w:val="21"/>
              </w:rPr>
            </w:pPr>
            <w:r>
              <w:rPr>
                <w:rFonts w:hint="eastAsia"/>
                <w:bCs/>
                <w:szCs w:val="21"/>
              </w:rPr>
              <w:t>服务需求名称</w:t>
            </w:r>
          </w:p>
          <w:p w:rsidR="00BB50F9">
            <w:pPr>
              <w:jc w:val="center"/>
              <w:rPr>
                <w:bCs/>
                <w:szCs w:val="21"/>
              </w:rPr>
            </w:pPr>
            <w:r>
              <w:rPr>
                <w:rFonts w:hint="eastAsia"/>
                <w:bCs/>
                <w:szCs w:val="21"/>
              </w:rPr>
              <w:t>（标的名称）</w:t>
            </w:r>
          </w:p>
        </w:tc>
        <w:tc>
          <w:tcPr>
            <w:tcW w:w="1276" w:type="dxa"/>
            <w:vAlign w:val="center"/>
          </w:tcPr>
          <w:p w:rsidR="00BB50F9">
            <w:pPr>
              <w:jc w:val="center"/>
              <w:rPr>
                <w:bCs/>
                <w:szCs w:val="21"/>
              </w:rPr>
            </w:pPr>
            <w:r>
              <w:rPr>
                <w:rFonts w:hint="eastAsia"/>
                <w:bCs/>
                <w:szCs w:val="21"/>
              </w:rPr>
              <w:t>数量</w:t>
            </w:r>
          </w:p>
        </w:tc>
        <w:tc>
          <w:tcPr>
            <w:tcW w:w="1276" w:type="dxa"/>
            <w:vAlign w:val="center"/>
          </w:tcPr>
          <w:p w:rsidR="00BB50F9">
            <w:pPr>
              <w:jc w:val="center"/>
              <w:rPr>
                <w:bCs/>
                <w:szCs w:val="21"/>
              </w:rPr>
            </w:pPr>
            <w:r>
              <w:rPr>
                <w:rFonts w:hint="eastAsia"/>
                <w:bCs/>
                <w:szCs w:val="21"/>
              </w:rPr>
              <w:t>单位</w:t>
            </w:r>
          </w:p>
        </w:tc>
      </w:tr>
      <w:tr>
        <w:tblPrEx>
          <w:tblW w:w="8614" w:type="dxa"/>
          <w:tblLayout w:type="fixed"/>
          <w:tblLook w:val="04A0"/>
        </w:tblPrEx>
        <w:trPr>
          <w:trHeight w:val="170"/>
        </w:trPr>
        <w:tc>
          <w:tcPr>
            <w:tcW w:w="771" w:type="dxa"/>
            <w:vAlign w:val="center"/>
          </w:tcPr>
          <w:p w:rsidR="00BB50F9">
            <w:pPr>
              <w:jc w:val="center"/>
              <w:rPr>
                <w:bCs/>
                <w:szCs w:val="21"/>
              </w:rPr>
            </w:pPr>
            <w:r>
              <w:rPr>
                <w:rFonts w:hint="eastAsia"/>
                <w:bCs/>
                <w:szCs w:val="21"/>
              </w:rPr>
              <w:t>1</w:t>
            </w:r>
          </w:p>
        </w:tc>
        <w:tc>
          <w:tcPr>
            <w:tcW w:w="2598" w:type="dxa"/>
            <w:vAlign w:val="center"/>
          </w:tcPr>
          <w:p w:rsidR="00BB50F9">
            <w:pPr>
              <w:jc w:val="center"/>
              <w:rPr>
                <w:bCs/>
                <w:szCs w:val="21"/>
              </w:rPr>
            </w:pPr>
            <w:r>
              <w:rPr>
                <w:bCs/>
                <w:szCs w:val="21"/>
              </w:rPr>
              <w:t>PLAN-2023-440300000-110002-06780</w:t>
            </w:r>
          </w:p>
        </w:tc>
        <w:tc>
          <w:tcPr>
            <w:tcW w:w="2693" w:type="dxa"/>
            <w:vAlign w:val="center"/>
          </w:tcPr>
          <w:p w:rsidR="00BB50F9">
            <w:pPr>
              <w:jc w:val="center"/>
              <w:rPr>
                <w:bCs/>
                <w:szCs w:val="21"/>
              </w:rPr>
            </w:pPr>
            <w:r>
              <w:rPr>
                <w:rFonts w:hint="eastAsia"/>
                <w:bCs/>
                <w:szCs w:val="21"/>
              </w:rPr>
              <w:t>深圳市人力资源和社会保障数据管理中心</w:t>
            </w:r>
            <w:r>
              <w:rPr>
                <w:rFonts w:hint="eastAsia"/>
                <w:bCs/>
                <w:szCs w:val="21"/>
              </w:rPr>
              <w:t>2023</w:t>
            </w:r>
            <w:r>
              <w:rPr>
                <w:rFonts w:hint="eastAsia"/>
                <w:bCs/>
                <w:szCs w:val="21"/>
              </w:rPr>
              <w:t>年人才政策调整业务系统配套改造电子政务项目</w:t>
            </w:r>
          </w:p>
        </w:tc>
        <w:tc>
          <w:tcPr>
            <w:tcW w:w="1276" w:type="dxa"/>
            <w:vAlign w:val="center"/>
          </w:tcPr>
          <w:p w:rsidR="00BB50F9">
            <w:pPr>
              <w:jc w:val="center"/>
              <w:rPr>
                <w:bCs/>
                <w:szCs w:val="21"/>
              </w:rPr>
            </w:pPr>
            <w:r>
              <w:rPr>
                <w:rFonts w:hint="eastAsia"/>
                <w:bCs/>
                <w:szCs w:val="21"/>
              </w:rPr>
              <w:t>1</w:t>
            </w:r>
          </w:p>
        </w:tc>
        <w:tc>
          <w:tcPr>
            <w:tcW w:w="1276" w:type="dxa"/>
            <w:vAlign w:val="center"/>
          </w:tcPr>
          <w:p w:rsidR="00BB50F9">
            <w:pPr>
              <w:jc w:val="center"/>
              <w:rPr>
                <w:bCs/>
                <w:szCs w:val="21"/>
              </w:rPr>
            </w:pPr>
            <w:r>
              <w:rPr>
                <w:rFonts w:hint="eastAsia"/>
                <w:bCs/>
                <w:szCs w:val="21"/>
              </w:rPr>
              <w:t>项</w:t>
            </w:r>
          </w:p>
        </w:tc>
      </w:tr>
    </w:tbl>
    <w:p w:rsidR="00BB50F9">
      <w:pPr>
        <w:rPr>
          <w:rFonts w:ascii="宋体" w:hAnsi="宋体"/>
          <w:b/>
          <w:color w:val="FF0000"/>
          <w:szCs w:val="21"/>
        </w:rPr>
      </w:pPr>
    </w:p>
    <w:p w:rsidR="00BB50F9">
      <w:pPr>
        <w:pStyle w:val="Heading2"/>
        <w:spacing w:before="120" w:beforeLines="50" w:after="120" w:afterLines="50"/>
        <w:rPr>
          <w:szCs w:val="24"/>
        </w:rPr>
      </w:pPr>
      <w:r>
        <w:rPr>
          <w:rFonts w:hint="eastAsia"/>
          <w:szCs w:val="24"/>
        </w:rPr>
        <w:t>四、实质性条款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7483"/>
      </w:tblGrid>
      <w:tr>
        <w:tblPrEx>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05" w:type="dxa"/>
          </w:tcPr>
          <w:p w:rsidR="00BB50F9">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7483" w:type="dxa"/>
          </w:tcPr>
          <w:p w:rsidR="00BB50F9">
            <w:pPr>
              <w:adjustRightInd w:val="0"/>
              <w:snapToGrid w:val="0"/>
              <w:spacing w:line="360" w:lineRule="auto"/>
              <w:jc w:val="center"/>
              <w:rPr>
                <w:rFonts w:ascii="宋体" w:hAnsi="宋体"/>
                <w:kern w:val="0"/>
                <w:szCs w:val="21"/>
              </w:rPr>
            </w:pPr>
            <w:r>
              <w:rPr>
                <w:rFonts w:ascii="宋体" w:hAnsi="宋体" w:hint="eastAsia"/>
                <w:kern w:val="0"/>
                <w:szCs w:val="21"/>
              </w:rPr>
              <w:t>实质性条款具体内容</w:t>
            </w:r>
          </w:p>
        </w:tc>
      </w:tr>
      <w:tr>
        <w:tblPrEx>
          <w:tblW w:w="8188" w:type="dxa"/>
          <w:tblLayout w:type="fixed"/>
          <w:tblLook w:val="04A0"/>
        </w:tblPrEx>
        <w:tc>
          <w:tcPr>
            <w:tcW w:w="705" w:type="dxa"/>
          </w:tcPr>
          <w:p w:rsidR="00BB50F9">
            <w:pPr>
              <w:adjustRightInd w:val="0"/>
              <w:snapToGrid w:val="0"/>
              <w:spacing w:line="360" w:lineRule="auto"/>
              <w:jc w:val="center"/>
              <w:rPr>
                <w:rFonts w:ascii="宋体" w:hAnsi="宋体"/>
                <w:kern w:val="0"/>
                <w:szCs w:val="21"/>
              </w:rPr>
            </w:pPr>
            <w:r>
              <w:rPr>
                <w:rFonts w:ascii="宋体" w:hAnsi="宋体" w:hint="eastAsia"/>
                <w:kern w:val="0"/>
                <w:szCs w:val="21"/>
              </w:rPr>
              <w:t>1</w:t>
            </w:r>
          </w:p>
        </w:tc>
        <w:tc>
          <w:tcPr>
            <w:tcW w:w="7483" w:type="dxa"/>
          </w:tcPr>
          <w:p w:rsidR="00BB50F9">
            <w:pPr>
              <w:rPr>
                <w:rFonts w:hAnsi="宋体" w:eastAsiaTheme="minorEastAsia"/>
                <w:kern w:val="0"/>
                <w:szCs w:val="21"/>
              </w:rPr>
            </w:pPr>
            <w:r>
              <w:rPr>
                <w:rFonts w:hint="eastAsia"/>
              </w:rPr>
              <w:t>满足本项目标★的条款要求</w:t>
            </w:r>
          </w:p>
        </w:tc>
      </w:tr>
    </w:tbl>
    <w:p w:rsidR="00BB50F9">
      <w:pPr>
        <w:rPr>
          <w:rFonts w:ascii="宋体"/>
          <w:b/>
          <w:kern w:val="0"/>
          <w:sz w:val="24"/>
          <w:szCs w:val="20"/>
        </w:rPr>
      </w:pPr>
      <w:bookmarkEnd w:id="32"/>
      <w:r>
        <w:rPr>
          <w:rFonts w:ascii="宋体"/>
          <w:b/>
          <w:kern w:val="0"/>
          <w:sz w:val="24"/>
          <w:szCs w:val="20"/>
        </w:rPr>
        <w:t>注：上表所列内容为不可负偏离条款，负偏离将视为未实质性满足招标文件要求和条件作投标无效处理。</w:t>
      </w:r>
    </w:p>
    <w:p w:rsidR="00BB50F9">
      <w:pPr>
        <w:pStyle w:val="BodyText"/>
      </w:pPr>
    </w:p>
    <w:p w:rsidR="00BB50F9">
      <w:pPr>
        <w:pStyle w:val="Heading2"/>
        <w:spacing w:before="120" w:beforeLines="50" w:after="120" w:afterLines="50"/>
        <w:rPr>
          <w:szCs w:val="24"/>
        </w:rPr>
      </w:pPr>
      <w:r>
        <w:rPr>
          <w:rFonts w:hint="eastAsia"/>
          <w:szCs w:val="24"/>
        </w:rPr>
        <w:t>五、技术要求</w:t>
      </w:r>
    </w:p>
    <w:p w:rsidR="00BB50F9">
      <w:pPr>
        <w:keepNext/>
        <w:keepLines/>
        <w:numPr>
          <w:ilvl w:val="0"/>
          <w:numId w:val="7"/>
        </w:numPr>
        <w:snapToGrid w:val="0"/>
        <w:spacing w:line="360" w:lineRule="auto"/>
        <w:ind w:firstLine="0"/>
        <w:outlineLvl w:val="2"/>
        <w:rPr>
          <w:rFonts w:ascii="宋体" w:hAnsi="宋体"/>
          <w:b/>
          <w:bCs/>
          <w:szCs w:val="21"/>
        </w:rPr>
      </w:pPr>
      <w:r>
        <w:rPr>
          <w:rFonts w:ascii="宋体" w:hAnsi="宋体" w:hint="eastAsia"/>
          <w:b/>
          <w:bCs/>
          <w:szCs w:val="21"/>
        </w:rPr>
        <w:t>项目总体要求</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4"/>
        <w:gridCol w:w="6164"/>
      </w:tblGrid>
      <w:tr w:rsidTr="00620072">
        <w:tblPrEx>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289"/>
          <w:jc w:val="center"/>
        </w:trPr>
        <w:tc>
          <w:tcPr>
            <w:tcW w:w="2114" w:type="dxa"/>
            <w:shd w:val="clear" w:color="auto" w:fill="D9D9D9"/>
            <w:vAlign w:val="center"/>
          </w:tcPr>
          <w:p w:rsidR="00BB50F9">
            <w:pPr>
              <w:snapToGrid w:val="0"/>
              <w:spacing w:line="360" w:lineRule="auto"/>
              <w:ind w:firstLine="42" w:firstLineChars="20"/>
              <w:jc w:val="center"/>
              <w:rPr>
                <w:b/>
                <w:bCs/>
                <w:szCs w:val="21"/>
              </w:rPr>
            </w:pPr>
            <w:r>
              <w:rPr>
                <w:rFonts w:hint="eastAsia"/>
                <w:b/>
                <w:bCs/>
                <w:szCs w:val="21"/>
              </w:rPr>
              <w:t>项目要求</w:t>
            </w:r>
          </w:p>
        </w:tc>
        <w:tc>
          <w:tcPr>
            <w:tcW w:w="6164" w:type="dxa"/>
            <w:shd w:val="clear" w:color="auto" w:fill="D9D9D9"/>
          </w:tcPr>
          <w:p w:rsidR="00BB50F9">
            <w:pPr>
              <w:snapToGrid w:val="0"/>
              <w:spacing w:line="360" w:lineRule="auto"/>
              <w:ind w:firstLine="42" w:firstLineChars="20"/>
              <w:jc w:val="center"/>
              <w:rPr>
                <w:b/>
                <w:bCs/>
                <w:szCs w:val="21"/>
              </w:rPr>
            </w:pPr>
            <w:r>
              <w:rPr>
                <w:rFonts w:hint="eastAsia"/>
                <w:b/>
                <w:bCs/>
                <w:szCs w:val="21"/>
              </w:rPr>
              <w:t>说明</w:t>
            </w:r>
          </w:p>
        </w:tc>
      </w:tr>
      <w:tr w:rsidTr="00620072">
        <w:tblPrEx>
          <w:tblW w:w="8278" w:type="dxa"/>
          <w:jc w:val="center"/>
          <w:tblLayout w:type="fixed"/>
          <w:tblLook w:val="04A0"/>
        </w:tblPrEx>
        <w:trPr>
          <w:cantSplit/>
          <w:trHeight w:val="289"/>
          <w:jc w:val="center"/>
        </w:trPr>
        <w:tc>
          <w:tcPr>
            <w:tcW w:w="2114" w:type="dxa"/>
            <w:vAlign w:val="center"/>
          </w:tcPr>
          <w:p w:rsidR="00BB50F9">
            <w:pPr>
              <w:snapToGrid w:val="0"/>
              <w:spacing w:line="360" w:lineRule="auto"/>
              <w:ind w:firstLine="42" w:firstLineChars="20"/>
              <w:jc w:val="center"/>
              <w:rPr>
                <w:szCs w:val="21"/>
              </w:rPr>
            </w:pPr>
            <w:r>
              <w:rPr>
                <w:rFonts w:hint="eastAsia"/>
                <w:szCs w:val="21"/>
              </w:rPr>
              <w:t>开发技术</w:t>
            </w:r>
          </w:p>
        </w:tc>
        <w:tc>
          <w:tcPr>
            <w:tcW w:w="6164" w:type="dxa"/>
            <w:vAlign w:val="center"/>
          </w:tcPr>
          <w:p w:rsidR="00BB50F9">
            <w:pPr>
              <w:snapToGrid w:val="0"/>
              <w:spacing w:line="360" w:lineRule="auto"/>
              <w:ind w:firstLine="42" w:firstLineChars="20"/>
              <w:rPr>
                <w:szCs w:val="21"/>
              </w:rPr>
            </w:pPr>
            <w:r>
              <w:rPr>
                <w:rFonts w:hint="eastAsia"/>
                <w:szCs w:val="21"/>
              </w:rPr>
              <w:t>基于</w:t>
            </w:r>
            <w:r>
              <w:rPr>
                <w:szCs w:val="21"/>
              </w:rPr>
              <w:t>J2EE</w:t>
            </w:r>
            <w:r>
              <w:rPr>
                <w:rFonts w:hint="eastAsia"/>
                <w:szCs w:val="21"/>
              </w:rPr>
              <w:t>，采用</w:t>
            </w:r>
            <w:r>
              <w:rPr>
                <w:szCs w:val="21"/>
              </w:rPr>
              <w:t>JAVA</w:t>
            </w:r>
            <w:r>
              <w:rPr>
                <w:rFonts w:hint="eastAsia"/>
                <w:szCs w:val="21"/>
              </w:rPr>
              <w:t>语言进行开发，</w:t>
            </w:r>
            <w:r>
              <w:rPr>
                <w:szCs w:val="21"/>
              </w:rPr>
              <w:t>JDK</w:t>
            </w:r>
            <w:r>
              <w:rPr>
                <w:rFonts w:hint="eastAsia"/>
                <w:szCs w:val="21"/>
              </w:rPr>
              <w:t>版本为</w:t>
            </w:r>
            <w:r>
              <w:rPr>
                <w:szCs w:val="21"/>
              </w:rPr>
              <w:t>1.</w:t>
            </w:r>
            <w:r>
              <w:rPr>
                <w:rFonts w:hint="eastAsia"/>
                <w:szCs w:val="21"/>
              </w:rPr>
              <w:t>6</w:t>
            </w:r>
            <w:r>
              <w:rPr>
                <w:rFonts w:hint="eastAsia"/>
                <w:szCs w:val="21"/>
              </w:rPr>
              <w:t>或以上。</w:t>
            </w:r>
          </w:p>
        </w:tc>
      </w:tr>
      <w:tr w:rsidTr="00620072">
        <w:tblPrEx>
          <w:tblW w:w="8278" w:type="dxa"/>
          <w:jc w:val="center"/>
          <w:tblLayout w:type="fixed"/>
          <w:tblLook w:val="04A0"/>
        </w:tblPrEx>
        <w:trPr>
          <w:cantSplit/>
          <w:trHeight w:val="289"/>
          <w:jc w:val="center"/>
        </w:trPr>
        <w:tc>
          <w:tcPr>
            <w:tcW w:w="2114" w:type="dxa"/>
            <w:vAlign w:val="center"/>
          </w:tcPr>
          <w:p w:rsidR="00BB50F9">
            <w:pPr>
              <w:snapToGrid w:val="0"/>
              <w:spacing w:line="360" w:lineRule="auto"/>
              <w:ind w:firstLine="42" w:firstLineChars="20"/>
              <w:jc w:val="center"/>
              <w:rPr>
                <w:szCs w:val="21"/>
              </w:rPr>
            </w:pPr>
            <w:r>
              <w:rPr>
                <w:rFonts w:hint="eastAsia"/>
                <w:szCs w:val="21"/>
              </w:rPr>
              <w:t>用户权限管理及安全</w:t>
            </w:r>
          </w:p>
        </w:tc>
        <w:tc>
          <w:tcPr>
            <w:tcW w:w="6164" w:type="dxa"/>
            <w:vAlign w:val="center"/>
          </w:tcPr>
          <w:p w:rsidR="00BB50F9">
            <w:pPr>
              <w:snapToGrid w:val="0"/>
              <w:spacing w:line="360" w:lineRule="auto"/>
              <w:ind w:firstLine="42" w:firstLineChars="20"/>
              <w:rPr>
                <w:szCs w:val="21"/>
              </w:rPr>
            </w:pPr>
            <w:r>
              <w:rPr>
                <w:rFonts w:hint="eastAsia"/>
                <w:szCs w:val="21"/>
                <w:lang w:val="zh-CN"/>
              </w:rPr>
              <w:t>用户权限管理采用</w:t>
            </w:r>
            <w:r>
              <w:rPr>
                <w:rFonts w:hint="eastAsia"/>
                <w:szCs w:val="21"/>
              </w:rPr>
              <w:t>深圳</w:t>
            </w:r>
            <w:r>
              <w:rPr>
                <w:rFonts w:hint="eastAsia"/>
                <w:szCs w:val="21"/>
                <w:lang w:val="zh-CN"/>
              </w:rPr>
              <w:t>市人力资源</w:t>
            </w:r>
            <w:r>
              <w:rPr>
                <w:rFonts w:hint="eastAsia"/>
                <w:szCs w:val="21"/>
              </w:rPr>
              <w:t>和社会</w:t>
            </w:r>
            <w:r>
              <w:rPr>
                <w:rFonts w:hint="eastAsia"/>
                <w:szCs w:val="21"/>
                <w:lang w:val="zh-CN"/>
              </w:rPr>
              <w:t>保障局已经开发实施的基础平台的用户管理体系，用户验证采用统一身份认证体系，实现单点登录，</w:t>
            </w:r>
            <w:r>
              <w:rPr>
                <w:rFonts w:hint="eastAsia"/>
                <w:szCs w:val="21"/>
              </w:rPr>
              <w:t>系统内人员分级授权操作。</w:t>
            </w:r>
          </w:p>
        </w:tc>
      </w:tr>
      <w:tr w:rsidTr="00620072">
        <w:tblPrEx>
          <w:tblW w:w="8278" w:type="dxa"/>
          <w:jc w:val="center"/>
          <w:tblLayout w:type="fixed"/>
          <w:tblLook w:val="04A0"/>
        </w:tblPrEx>
        <w:trPr>
          <w:cantSplit/>
          <w:trHeight w:val="488"/>
          <w:jc w:val="center"/>
        </w:trPr>
        <w:tc>
          <w:tcPr>
            <w:tcW w:w="2114" w:type="dxa"/>
            <w:vAlign w:val="center"/>
          </w:tcPr>
          <w:p w:rsidR="00BB50F9">
            <w:pPr>
              <w:snapToGrid w:val="0"/>
              <w:spacing w:line="360" w:lineRule="auto"/>
              <w:ind w:firstLine="42" w:firstLineChars="20"/>
              <w:jc w:val="center"/>
              <w:rPr>
                <w:szCs w:val="21"/>
              </w:rPr>
            </w:pPr>
            <w:r>
              <w:rPr>
                <w:rFonts w:hint="eastAsia"/>
                <w:szCs w:val="21"/>
              </w:rPr>
              <w:t>公用组件及系统平台</w:t>
            </w:r>
          </w:p>
        </w:tc>
        <w:tc>
          <w:tcPr>
            <w:tcW w:w="6164" w:type="dxa"/>
            <w:vAlign w:val="center"/>
          </w:tcPr>
          <w:p w:rsidR="00BB50F9">
            <w:pPr>
              <w:snapToGrid w:val="0"/>
              <w:spacing w:line="360" w:lineRule="auto"/>
              <w:ind w:firstLine="42" w:firstLineChars="20"/>
              <w:rPr>
                <w:szCs w:val="21"/>
              </w:rPr>
            </w:pPr>
            <w:r>
              <w:rPr>
                <w:rFonts w:hint="eastAsia"/>
                <w:szCs w:val="21"/>
              </w:rPr>
              <w:t>采用深圳市人力资源和社会保障局已有的基础组件库和系统平台（如工作流、报表平台等）。</w:t>
            </w:r>
          </w:p>
        </w:tc>
      </w:tr>
      <w:tr w:rsidTr="00620072">
        <w:tblPrEx>
          <w:tblW w:w="8278" w:type="dxa"/>
          <w:jc w:val="center"/>
          <w:tblLayout w:type="fixed"/>
          <w:tblLook w:val="04A0"/>
        </w:tblPrEx>
        <w:trPr>
          <w:cantSplit/>
          <w:trHeight w:val="289"/>
          <w:jc w:val="center"/>
        </w:trPr>
        <w:tc>
          <w:tcPr>
            <w:tcW w:w="2114" w:type="dxa"/>
            <w:vAlign w:val="center"/>
          </w:tcPr>
          <w:p w:rsidR="00BB50F9">
            <w:pPr>
              <w:snapToGrid w:val="0"/>
              <w:spacing w:line="360" w:lineRule="auto"/>
              <w:ind w:firstLine="42" w:firstLineChars="20"/>
              <w:jc w:val="center"/>
              <w:rPr>
                <w:szCs w:val="21"/>
              </w:rPr>
            </w:pPr>
            <w:r>
              <w:rPr>
                <w:rFonts w:hint="eastAsia"/>
                <w:szCs w:val="21"/>
              </w:rPr>
              <w:t>应用系统</w:t>
            </w:r>
          </w:p>
        </w:tc>
        <w:tc>
          <w:tcPr>
            <w:tcW w:w="6164" w:type="dxa"/>
            <w:vAlign w:val="center"/>
          </w:tcPr>
          <w:p w:rsidR="00BB50F9">
            <w:pPr>
              <w:snapToGrid w:val="0"/>
              <w:spacing w:line="360" w:lineRule="auto"/>
              <w:ind w:firstLine="42" w:firstLineChars="20"/>
              <w:rPr>
                <w:szCs w:val="21"/>
              </w:rPr>
            </w:pPr>
            <w:r>
              <w:rPr>
                <w:rFonts w:hint="eastAsia"/>
                <w:szCs w:val="21"/>
              </w:rPr>
              <w:t>在现有深圳市人才一体化综合服务平台统一的编码基础上</w:t>
            </w:r>
            <w:r>
              <w:rPr>
                <w:szCs w:val="21"/>
              </w:rPr>
              <w:t>,</w:t>
            </w:r>
            <w:r>
              <w:rPr>
                <w:rFonts w:hint="eastAsia"/>
                <w:szCs w:val="21"/>
              </w:rPr>
              <w:t>实现招标书中各项要求的所有应用功能、业务逻辑以及相应的业务例外处理。</w:t>
            </w:r>
          </w:p>
        </w:tc>
      </w:tr>
      <w:tr w:rsidTr="00620072">
        <w:tblPrEx>
          <w:tblW w:w="8278" w:type="dxa"/>
          <w:jc w:val="center"/>
          <w:tblLayout w:type="fixed"/>
          <w:tblLook w:val="04A0"/>
        </w:tblPrEx>
        <w:trPr>
          <w:cantSplit/>
          <w:trHeight w:val="289"/>
          <w:jc w:val="center"/>
        </w:trPr>
        <w:tc>
          <w:tcPr>
            <w:tcW w:w="2114" w:type="dxa"/>
            <w:vAlign w:val="center"/>
          </w:tcPr>
          <w:p w:rsidR="00BB50F9">
            <w:pPr>
              <w:snapToGrid w:val="0"/>
              <w:spacing w:line="360" w:lineRule="auto"/>
              <w:ind w:firstLine="42" w:firstLineChars="20"/>
              <w:jc w:val="center"/>
              <w:rPr>
                <w:szCs w:val="21"/>
              </w:rPr>
            </w:pPr>
            <w:r>
              <w:rPr>
                <w:rFonts w:hint="eastAsia"/>
                <w:szCs w:val="21"/>
              </w:rPr>
              <w:t>全面测试</w:t>
            </w:r>
          </w:p>
        </w:tc>
        <w:tc>
          <w:tcPr>
            <w:tcW w:w="6164" w:type="dxa"/>
            <w:vAlign w:val="center"/>
          </w:tcPr>
          <w:p w:rsidR="00BB50F9">
            <w:pPr>
              <w:snapToGrid w:val="0"/>
              <w:spacing w:line="360" w:lineRule="auto"/>
              <w:ind w:firstLine="42" w:firstLineChars="20"/>
              <w:rPr>
                <w:szCs w:val="21"/>
              </w:rPr>
            </w:pPr>
            <w:r>
              <w:rPr>
                <w:rFonts w:hint="eastAsia"/>
                <w:szCs w:val="21"/>
              </w:rPr>
              <w:t>进行单元测试、集成测试、压力测试、迭代回归测试的全面测试。</w:t>
            </w:r>
          </w:p>
        </w:tc>
      </w:tr>
    </w:tbl>
    <w:p w:rsidR="00BB50F9">
      <w:pPr>
        <w:keepNext/>
        <w:keepLines/>
        <w:snapToGrid w:val="0"/>
        <w:spacing w:line="360" w:lineRule="auto"/>
        <w:ind w:left="5"/>
        <w:outlineLvl w:val="2"/>
        <w:rPr>
          <w:rFonts w:ascii="宋体" w:hAnsi="宋体"/>
          <w:b/>
          <w:bCs/>
          <w:szCs w:val="21"/>
        </w:rPr>
      </w:pPr>
    </w:p>
    <w:p w:rsidR="00BB50F9">
      <w:pPr>
        <w:pStyle w:val="Heading3"/>
        <w:numPr>
          <w:ilvl w:val="0"/>
          <w:numId w:val="7"/>
        </w:numPr>
        <w:tabs>
          <w:tab w:val="left" w:pos="360"/>
        </w:tabs>
        <w:snapToGrid w:val="0"/>
        <w:spacing w:before="0" w:after="0" w:line="360" w:lineRule="auto"/>
        <w:ind w:left="422" w:hanging="420" w:hangingChars="200"/>
        <w:rPr>
          <w:sz w:val="21"/>
          <w:szCs w:val="21"/>
        </w:rPr>
      </w:pPr>
      <w:r>
        <w:rPr>
          <w:rFonts w:hint="eastAsia"/>
          <w:sz w:val="21"/>
          <w:szCs w:val="21"/>
        </w:rPr>
        <w:t>项目目标</w:t>
      </w:r>
    </w:p>
    <w:p w:rsidR="00BB50F9">
      <w:pPr>
        <w:spacing w:line="360" w:lineRule="auto"/>
        <w:ind w:firstLine="420" w:firstLineChars="200"/>
      </w:pPr>
      <w:r>
        <w:rPr>
          <w:rFonts w:hint="eastAsia"/>
          <w:szCs w:val="21"/>
          <w:lang w:val="zh-CN"/>
        </w:rPr>
        <w:t>为</w:t>
      </w:r>
      <w:r>
        <w:rPr>
          <w:rFonts w:hint="eastAsia"/>
          <w:szCs w:val="21"/>
        </w:rPr>
        <w:t>顺应“互联网</w:t>
      </w:r>
      <w:r>
        <w:rPr>
          <w:rFonts w:hint="eastAsia"/>
          <w:szCs w:val="21"/>
        </w:rPr>
        <w:t>+</w:t>
      </w:r>
      <w:r>
        <w:rPr>
          <w:rFonts w:hint="eastAsia"/>
          <w:szCs w:val="21"/>
        </w:rPr>
        <w:t>”发展趋势，助力加快推进我市智慧城市和数字政府建设工作，拓展“互联网</w:t>
      </w:r>
      <w:r>
        <w:rPr>
          <w:rFonts w:hint="eastAsia"/>
          <w:szCs w:val="21"/>
        </w:rPr>
        <w:t>+</w:t>
      </w:r>
      <w:r>
        <w:rPr>
          <w:rFonts w:hint="eastAsia"/>
          <w:szCs w:val="21"/>
        </w:rPr>
        <w:t>人社”的信息化应用，打造线上线下一体的数字人社，提升社会管理和公共服务水平，基于人才一体化综合服务平台，建设本项目。根据年度申报指南，完成境外高端人才和紧缺人才个人所得税财政补贴、产业发展和创新人才奖业务改造；实现人才伯乐奖业务、留学人员创业补贴、特聘岗位新政申报和审批、新引进博士人才生活补贴的发放、高层次人才奖励补贴发放、产业发展与创新人才奖等适应新政办理，将纸质资料转变为电子资料，实现一次录入，多次共享，提高资料利用效率。</w:t>
      </w:r>
    </w:p>
    <w:p w:rsidR="00BB50F9">
      <w:pPr>
        <w:pStyle w:val="BodyText"/>
      </w:pPr>
    </w:p>
    <w:p w:rsidR="00BB50F9">
      <w:pPr>
        <w:keepNext/>
        <w:keepLines/>
        <w:numPr>
          <w:ilvl w:val="0"/>
          <w:numId w:val="7"/>
        </w:numPr>
        <w:snapToGrid w:val="0"/>
        <w:spacing w:line="360" w:lineRule="auto"/>
        <w:ind w:firstLine="0"/>
        <w:outlineLvl w:val="2"/>
        <w:rPr>
          <w:rFonts w:ascii="宋体" w:hAnsi="宋体"/>
          <w:b/>
          <w:bCs/>
          <w:szCs w:val="21"/>
        </w:rPr>
      </w:pPr>
      <w:r>
        <w:rPr>
          <w:rFonts w:ascii="宋体" w:hAnsi="宋体" w:hint="eastAsia"/>
          <w:b/>
          <w:bCs/>
          <w:szCs w:val="21"/>
        </w:rPr>
        <w:t>项目功能性要求（包含功能说明，但不包含流程、数据和业务规则）</w:t>
      </w:r>
    </w:p>
    <w:p w:rsidR="00BB50F9">
      <w:pPr>
        <w:keepNext/>
        <w:keepLines/>
        <w:tabs>
          <w:tab w:val="left" w:pos="312"/>
        </w:tabs>
        <w:spacing w:line="360" w:lineRule="auto"/>
        <w:ind w:left="420"/>
        <w:outlineLvl w:val="4"/>
        <w:rPr>
          <w:b/>
          <w:bCs/>
          <w:szCs w:val="21"/>
          <w:lang w:val="zh-CN"/>
        </w:rPr>
      </w:pPr>
      <w:bookmarkStart w:id="34" w:name="_Toc78983744"/>
      <w:bookmarkStart w:id="35" w:name="_Toc78983728"/>
      <w:bookmarkStart w:id="36" w:name="_Toc78983755"/>
      <w:bookmarkStart w:id="37" w:name="_Toc78983740"/>
      <w:bookmarkStart w:id="38" w:name="_Toc78983742"/>
      <w:bookmarkStart w:id="39" w:name="_Toc78983741"/>
      <w:bookmarkStart w:id="40" w:name="_Toc78983746"/>
      <w:bookmarkStart w:id="41" w:name="_Toc78983752"/>
      <w:bookmarkStart w:id="42" w:name="_Toc78983736"/>
      <w:bookmarkStart w:id="43" w:name="_Toc78983759"/>
      <w:bookmarkStart w:id="44" w:name="_Toc78983739"/>
      <w:bookmarkStart w:id="45" w:name="_Toc78983734"/>
      <w:bookmarkStart w:id="46" w:name="_Toc78983754"/>
      <w:bookmarkStart w:id="47" w:name="_Toc78983757"/>
      <w:bookmarkStart w:id="48" w:name="_Toc78983729"/>
      <w:bookmarkStart w:id="49" w:name="_Toc78983737"/>
      <w:bookmarkStart w:id="50" w:name="_Toc78983743"/>
      <w:bookmarkStart w:id="51" w:name="_Toc78983758"/>
      <w:bookmarkStart w:id="52" w:name="_Toc78983753"/>
      <w:bookmarkStart w:id="53" w:name="_Toc78983745"/>
      <w:bookmarkStart w:id="54" w:name="_Toc78983747"/>
      <w:bookmarkStart w:id="55" w:name="_Toc78983756"/>
      <w:bookmarkStart w:id="56" w:name="_Toc78983730"/>
      <w:bookmarkStart w:id="57" w:name="_Toc78983748"/>
      <w:bookmarkStart w:id="58" w:name="_Toc78983749"/>
      <w:bookmarkStart w:id="59" w:name="_Toc78983735"/>
      <w:bookmarkStart w:id="60" w:name="_Toc78983750"/>
      <w:bookmarkStart w:id="61" w:name="_Toc78983760"/>
      <w:bookmarkStart w:id="62" w:name="_Toc78983727"/>
      <w:bookmarkStart w:id="63" w:name="_Toc78983738"/>
      <w:bookmarkStart w:id="64" w:name="_Toc78983732"/>
      <w:bookmarkStart w:id="65" w:name="_Toc78983751"/>
      <w:bookmarkStart w:id="66" w:name="_Toc78983731"/>
      <w:bookmarkStart w:id="67" w:name="_Toc789837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Cs w:val="21"/>
        </w:rPr>
        <w:t>1.</w:t>
      </w:r>
      <w:r>
        <w:rPr>
          <w:rFonts w:hint="eastAsia"/>
          <w:b/>
          <w:bCs/>
          <w:szCs w:val="21"/>
          <w:lang w:val="zh-CN"/>
        </w:rPr>
        <w:t>人才伯乐奖新政改造</w:t>
      </w:r>
    </w:p>
    <w:p w:rsidR="00BB50F9">
      <w:pPr>
        <w:spacing w:line="360" w:lineRule="auto"/>
        <w:ind w:firstLine="420" w:firstLineChars="200"/>
        <w:rPr>
          <w:lang w:val="zh-CN"/>
        </w:rPr>
      </w:pPr>
      <w:r>
        <w:rPr>
          <w:rFonts w:hint="eastAsia"/>
          <w:lang w:val="zh-CN"/>
        </w:rPr>
        <w:t>对现有人才伯乐奖业务进行调整改造，增加人才伯乐奖申报类型管理，增加对知名高校、中小微科技型企业管理，调整业务申报流程，增加业务查询统计功能。</w:t>
      </w:r>
    </w:p>
    <w:p w:rsidR="00BB50F9">
      <w:pPr>
        <w:keepNext/>
        <w:keepLines/>
        <w:tabs>
          <w:tab w:val="left" w:pos="312"/>
        </w:tabs>
        <w:spacing w:line="360" w:lineRule="auto"/>
        <w:ind w:left="420"/>
        <w:outlineLvl w:val="4"/>
        <w:rPr>
          <w:b/>
          <w:bCs/>
          <w:szCs w:val="21"/>
          <w:lang w:val="zh-CN"/>
        </w:rPr>
      </w:pPr>
      <w:r>
        <w:rPr>
          <w:rFonts w:hint="eastAsia"/>
          <w:b/>
          <w:bCs/>
          <w:szCs w:val="21"/>
        </w:rPr>
        <w:t>2.</w:t>
      </w:r>
      <w:r>
        <w:rPr>
          <w:rFonts w:hint="eastAsia"/>
          <w:b/>
          <w:bCs/>
          <w:szCs w:val="21"/>
          <w:lang w:val="zh-CN"/>
        </w:rPr>
        <w:t>留学人员创业补贴新政改造</w:t>
      </w:r>
    </w:p>
    <w:p w:rsidR="00BB50F9">
      <w:pPr>
        <w:spacing w:line="360" w:lineRule="auto"/>
        <w:ind w:firstLine="420" w:firstLineChars="200"/>
        <w:rPr>
          <w:lang w:val="zh-CN"/>
        </w:rPr>
      </w:pPr>
      <w:r>
        <w:rPr>
          <w:rFonts w:hint="eastAsia"/>
          <w:lang w:val="zh-CN"/>
        </w:rPr>
        <w:t>根据新政要求对目前留学人员创业前期补贴的首发、续发整体进行调整，实现首发、续发申请流程的改造；增加实地考察、合同备案、合同下载、终期验收结果管理功能；根据政策要求，实现发放金额及标准管理；实现首发和续发申请；同时对于已有短信、报表同步进行修改调整。</w:t>
      </w:r>
    </w:p>
    <w:p w:rsidR="00BB50F9">
      <w:pPr>
        <w:keepNext/>
        <w:keepLines/>
        <w:tabs>
          <w:tab w:val="left" w:pos="312"/>
        </w:tabs>
        <w:spacing w:line="360" w:lineRule="auto"/>
        <w:ind w:left="420"/>
        <w:outlineLvl w:val="4"/>
        <w:rPr>
          <w:b/>
          <w:bCs/>
          <w:szCs w:val="21"/>
          <w:lang w:val="zh-CN"/>
        </w:rPr>
      </w:pPr>
      <w:r>
        <w:rPr>
          <w:rFonts w:hint="eastAsia"/>
          <w:b/>
          <w:bCs/>
          <w:szCs w:val="21"/>
        </w:rPr>
        <w:t>3.</w:t>
      </w:r>
      <w:r>
        <w:rPr>
          <w:rFonts w:hint="eastAsia"/>
          <w:b/>
          <w:bCs/>
          <w:szCs w:val="21"/>
          <w:lang w:val="zh-CN"/>
        </w:rPr>
        <w:t>境外高端人才和紧缺人才个人所得税财政补贴改造</w:t>
      </w:r>
    </w:p>
    <w:p w:rsidR="00BB50F9">
      <w:pPr>
        <w:spacing w:line="360" w:lineRule="auto"/>
        <w:ind w:firstLine="420" w:firstLineChars="200"/>
        <w:rPr>
          <w:lang w:val="zh-CN"/>
        </w:rPr>
      </w:pPr>
      <w:r>
        <w:rPr>
          <w:rFonts w:hint="eastAsia"/>
          <w:lang w:val="zh-CN"/>
        </w:rPr>
        <w:t>根据新政要求对目前境外高端人才和紧缺人才个人所得税财政补贴进行调整改造，包括对目前业务流程调整增加财政部门以及人才工作领导小组的审核环节，同时增加支付信息维护、受理机关维护、人才</w:t>
      </w:r>
      <w:r>
        <w:rPr>
          <w:rFonts w:hint="eastAsia"/>
          <w:lang w:val="zh-CN"/>
        </w:rPr>
        <w:t>/</w:t>
      </w:r>
      <w:r>
        <w:rPr>
          <w:rFonts w:hint="eastAsia"/>
          <w:lang w:val="zh-CN"/>
        </w:rPr>
        <w:t>单位目录维护、资格类型管理等功能，根据新政调整增加内容优化，新增查询统计及报表功能。</w:t>
      </w:r>
    </w:p>
    <w:p w:rsidR="00BB50F9">
      <w:pPr>
        <w:keepNext/>
        <w:keepLines/>
        <w:tabs>
          <w:tab w:val="left" w:pos="312"/>
        </w:tabs>
        <w:spacing w:line="360" w:lineRule="auto"/>
        <w:ind w:left="420"/>
        <w:outlineLvl w:val="4"/>
        <w:rPr>
          <w:b/>
          <w:bCs/>
          <w:szCs w:val="21"/>
          <w:lang w:val="zh-CN"/>
        </w:rPr>
      </w:pPr>
      <w:r>
        <w:rPr>
          <w:rFonts w:hint="eastAsia"/>
          <w:b/>
          <w:bCs/>
          <w:szCs w:val="21"/>
        </w:rPr>
        <w:t>4.</w:t>
      </w:r>
      <w:r>
        <w:rPr>
          <w:rFonts w:hint="eastAsia"/>
          <w:b/>
          <w:bCs/>
          <w:szCs w:val="21"/>
          <w:lang w:val="zh-CN"/>
        </w:rPr>
        <w:t>特聘岗位新政建设</w:t>
      </w:r>
    </w:p>
    <w:p w:rsidR="00BB50F9">
      <w:pPr>
        <w:spacing w:line="360" w:lineRule="auto"/>
        <w:ind w:firstLine="420" w:firstLineChars="200"/>
        <w:rPr>
          <w:lang w:val="zh-CN"/>
        </w:rPr>
      </w:pPr>
      <w:r>
        <w:rPr>
          <w:rFonts w:hint="eastAsia"/>
          <w:lang w:val="zh-CN"/>
        </w:rPr>
        <w:t>根据新政要求对目前特聘岗位业务进行建设，主要包括特聘岗位单位管理、特聘岗位评聘、特聘岗位评估备案、资格终止备案、随机抽查、评聘标准及金额管理、资金发放登记、业务查询统计等。</w:t>
      </w:r>
    </w:p>
    <w:p w:rsidR="00BB50F9">
      <w:pPr>
        <w:keepNext/>
        <w:keepLines/>
        <w:tabs>
          <w:tab w:val="left" w:pos="312"/>
        </w:tabs>
        <w:spacing w:line="360" w:lineRule="auto"/>
        <w:ind w:left="420"/>
        <w:outlineLvl w:val="4"/>
        <w:rPr>
          <w:b/>
          <w:bCs/>
          <w:szCs w:val="21"/>
          <w:lang w:val="zh-CN"/>
        </w:rPr>
      </w:pPr>
      <w:r>
        <w:rPr>
          <w:rFonts w:hint="eastAsia"/>
          <w:b/>
          <w:bCs/>
          <w:szCs w:val="21"/>
        </w:rPr>
        <w:t>5.</w:t>
      </w:r>
      <w:r>
        <w:rPr>
          <w:rFonts w:hint="eastAsia"/>
          <w:b/>
          <w:bCs/>
          <w:szCs w:val="21"/>
          <w:lang w:val="zh-CN"/>
        </w:rPr>
        <w:t>材料电子化</w:t>
      </w:r>
    </w:p>
    <w:p w:rsidR="00BB50F9">
      <w:pPr>
        <w:spacing w:line="360" w:lineRule="auto"/>
        <w:ind w:firstLine="420" w:firstLineChars="200"/>
        <w:rPr>
          <w:lang w:val="zh-CN"/>
        </w:rPr>
      </w:pPr>
      <w:r>
        <w:rPr>
          <w:rFonts w:hint="eastAsia"/>
          <w:lang w:val="zh-CN"/>
        </w:rPr>
        <w:t>实现传统的纸张调阅向计算机查阅的转变。材料电子化需将已扫描后的电子材料上传到系统并与业务进行关联，随时调阅查看。实现人才姓名、证件号、流水号等关键信息快速搜索出人才审核资料，从而实现精准搜索，数据筛查等功能。实现功能包括材料上传、材料存储、材料关联、材料查看。</w:t>
      </w:r>
    </w:p>
    <w:p w:rsidR="00BB50F9">
      <w:pPr>
        <w:keepNext/>
        <w:keepLines/>
        <w:tabs>
          <w:tab w:val="left" w:pos="312"/>
        </w:tabs>
        <w:spacing w:line="360" w:lineRule="auto"/>
        <w:ind w:left="420"/>
        <w:outlineLvl w:val="4"/>
        <w:rPr>
          <w:b/>
          <w:bCs/>
          <w:szCs w:val="21"/>
          <w:lang w:val="zh-CN"/>
        </w:rPr>
      </w:pPr>
      <w:r>
        <w:rPr>
          <w:rFonts w:hint="eastAsia"/>
          <w:b/>
          <w:bCs/>
          <w:szCs w:val="21"/>
        </w:rPr>
        <w:t>6.</w:t>
      </w:r>
      <w:r>
        <w:rPr>
          <w:rFonts w:hint="eastAsia"/>
          <w:b/>
          <w:bCs/>
          <w:szCs w:val="21"/>
          <w:lang w:val="zh-CN"/>
        </w:rPr>
        <w:t>新引进博士人才生活补贴改造</w:t>
      </w:r>
    </w:p>
    <w:p w:rsidR="00BB50F9">
      <w:pPr>
        <w:spacing w:line="360" w:lineRule="auto"/>
        <w:ind w:firstLine="420" w:firstLineChars="200"/>
        <w:rPr>
          <w:lang w:val="zh-CN"/>
        </w:rPr>
      </w:pPr>
      <w:r>
        <w:rPr>
          <w:rFonts w:hint="eastAsia"/>
          <w:lang w:val="zh-CN"/>
        </w:rPr>
        <w:t>实现新增信息收集内容及对外接口调整，人社审核端新增申报数据规则校验核查模块。</w:t>
      </w:r>
    </w:p>
    <w:p w:rsidR="00BB50F9">
      <w:pPr>
        <w:keepNext/>
        <w:keepLines/>
        <w:tabs>
          <w:tab w:val="left" w:pos="312"/>
        </w:tabs>
        <w:spacing w:line="360" w:lineRule="auto"/>
        <w:ind w:left="420"/>
        <w:outlineLvl w:val="4"/>
        <w:rPr>
          <w:b/>
          <w:bCs/>
          <w:szCs w:val="21"/>
          <w:lang w:val="zh-CN"/>
        </w:rPr>
      </w:pPr>
      <w:r>
        <w:rPr>
          <w:rFonts w:hint="eastAsia"/>
          <w:b/>
          <w:bCs/>
          <w:szCs w:val="21"/>
        </w:rPr>
        <w:t>7.</w:t>
      </w:r>
      <w:r>
        <w:rPr>
          <w:rFonts w:hint="eastAsia"/>
          <w:b/>
          <w:bCs/>
          <w:szCs w:val="21"/>
          <w:lang w:val="zh-CN"/>
        </w:rPr>
        <w:t>高层次人才奖励补贴改造</w:t>
      </w:r>
    </w:p>
    <w:p w:rsidR="00BB50F9">
      <w:pPr>
        <w:spacing w:line="360" w:lineRule="auto"/>
        <w:ind w:firstLine="420" w:firstLineChars="200"/>
        <w:rPr>
          <w:lang w:val="zh-CN"/>
        </w:rPr>
      </w:pPr>
      <w:r>
        <w:rPr>
          <w:rFonts w:hint="eastAsia"/>
          <w:lang w:val="zh-CN"/>
        </w:rPr>
        <w:t>优化完善奖励补贴系统功能：与相关补贴业务互斥的提醒；社保、公安、住建、婚姻、全国社保、税务、市信用平台等接口与系统展示方式的优化；查询统计数据导出功能优化；根据要求完善系统稽核功能、新增退款功能等调整优化需求。</w:t>
      </w:r>
    </w:p>
    <w:p w:rsidR="00BB50F9">
      <w:pPr>
        <w:keepNext/>
        <w:keepLines/>
        <w:tabs>
          <w:tab w:val="left" w:pos="312"/>
        </w:tabs>
        <w:spacing w:line="360" w:lineRule="auto"/>
        <w:ind w:left="420"/>
        <w:outlineLvl w:val="4"/>
        <w:rPr>
          <w:b/>
          <w:bCs/>
          <w:szCs w:val="21"/>
          <w:lang w:val="zh-CN"/>
        </w:rPr>
      </w:pPr>
      <w:r>
        <w:rPr>
          <w:rFonts w:hint="eastAsia"/>
          <w:b/>
          <w:bCs/>
          <w:szCs w:val="21"/>
        </w:rPr>
        <w:t>8.</w:t>
      </w:r>
      <w:r>
        <w:rPr>
          <w:rFonts w:hint="eastAsia"/>
          <w:b/>
          <w:bCs/>
          <w:szCs w:val="21"/>
          <w:lang w:val="zh-CN"/>
        </w:rPr>
        <w:t>产业发展与创新人才奖改造</w:t>
      </w:r>
    </w:p>
    <w:p w:rsidR="00BB50F9">
      <w:pPr>
        <w:spacing w:line="360" w:lineRule="auto"/>
        <w:ind w:firstLine="420" w:firstLineChars="200"/>
        <w:rPr>
          <w:lang w:val="zh-CN"/>
        </w:rPr>
      </w:pPr>
      <w:r>
        <w:rPr>
          <w:rFonts w:hint="eastAsia"/>
          <w:lang w:val="zh-CN"/>
        </w:rPr>
        <w:t>根据新政要求对目前产业发展与创新人才奖系统调整改造，主要包括整体流程调整，新增自动审核，将纳入自动审核范围的申报人员由系统自动依据审核条件进行审批，未纳入自动审核范围及自动审核未通过的申报人员，由业务人员人工审核。新增授权人员信息统计、奖励数据导入、个人信息统计等功能。</w:t>
      </w:r>
    </w:p>
    <w:p w:rsidR="00BB50F9">
      <w:pPr>
        <w:keepNext/>
        <w:keepLines/>
        <w:tabs>
          <w:tab w:val="left" w:pos="312"/>
        </w:tabs>
        <w:spacing w:line="360" w:lineRule="auto"/>
        <w:ind w:left="420"/>
        <w:outlineLvl w:val="4"/>
        <w:rPr>
          <w:b/>
          <w:bCs/>
          <w:szCs w:val="21"/>
          <w:lang w:val="zh-CN"/>
        </w:rPr>
      </w:pPr>
      <w:r>
        <w:rPr>
          <w:rFonts w:hint="eastAsia"/>
          <w:b/>
          <w:bCs/>
          <w:szCs w:val="21"/>
        </w:rPr>
        <w:t>9.</w:t>
      </w:r>
      <w:r>
        <w:rPr>
          <w:rFonts w:hint="eastAsia"/>
          <w:b/>
          <w:bCs/>
          <w:szCs w:val="21"/>
          <w:lang w:val="zh-CN"/>
        </w:rPr>
        <w:t>人才引进业务优化改造</w:t>
      </w:r>
    </w:p>
    <w:p w:rsidR="00BB50F9">
      <w:pPr>
        <w:spacing w:line="360" w:lineRule="auto"/>
        <w:ind w:firstLine="420" w:firstLineChars="200"/>
        <w:rPr>
          <w:lang w:val="zh-CN"/>
        </w:rPr>
      </w:pPr>
      <w:r>
        <w:rPr>
          <w:rFonts w:hint="eastAsia"/>
          <w:lang w:val="zh-CN"/>
        </w:rPr>
        <w:t>根据业务管理要求，调整应届毕业生接收、在职人才引进、人才引进单位立户的申报条件、信息采集项及申报流程。</w:t>
      </w:r>
    </w:p>
    <w:p w:rsidR="00BB50F9">
      <w:pPr>
        <w:keepNext/>
        <w:keepLines/>
        <w:tabs>
          <w:tab w:val="left" w:pos="312"/>
        </w:tabs>
        <w:spacing w:line="360" w:lineRule="auto"/>
        <w:ind w:left="420"/>
        <w:outlineLvl w:val="4"/>
        <w:rPr>
          <w:b/>
          <w:bCs/>
          <w:szCs w:val="21"/>
          <w:lang w:val="zh-CN"/>
        </w:rPr>
      </w:pPr>
      <w:r>
        <w:rPr>
          <w:rFonts w:hint="eastAsia"/>
          <w:b/>
          <w:bCs/>
          <w:szCs w:val="21"/>
        </w:rPr>
        <w:t>10.</w:t>
      </w:r>
      <w:r>
        <w:rPr>
          <w:rFonts w:hint="eastAsia"/>
          <w:b/>
          <w:bCs/>
          <w:szCs w:val="21"/>
          <w:lang w:val="zh-CN"/>
        </w:rPr>
        <w:t>博士后业务改造</w:t>
      </w:r>
    </w:p>
    <w:p w:rsidR="00BB50F9">
      <w:pPr>
        <w:spacing w:line="360" w:lineRule="auto"/>
        <w:ind w:firstLine="420" w:firstLineChars="200"/>
        <w:rPr>
          <w:lang w:val="zh-CN"/>
        </w:rPr>
      </w:pPr>
      <w:r>
        <w:rPr>
          <w:rFonts w:hint="eastAsia"/>
          <w:lang w:val="zh-CN"/>
        </w:rPr>
        <w:t>根据最新管理要求优化系统，主要包括</w:t>
      </w:r>
    </w:p>
    <w:p w:rsidR="00BB50F9">
      <w:pPr>
        <w:spacing w:line="360" w:lineRule="auto"/>
        <w:ind w:firstLine="420" w:firstLineChars="200"/>
        <w:rPr>
          <w:lang w:val="zh-CN"/>
        </w:rPr>
      </w:pPr>
      <w:r>
        <w:rPr>
          <w:rFonts w:hint="eastAsia"/>
          <w:lang w:val="zh-CN"/>
        </w:rPr>
        <w:t>1</w:t>
      </w:r>
      <w:r>
        <w:rPr>
          <w:rFonts w:hint="eastAsia"/>
          <w:lang w:val="zh-CN"/>
        </w:rPr>
        <w:t>）加强业务短信通知及提醒功能。如退回时增加发送短信，涉及到申请人为个人时需退回时同时发短信给个人和单位。</w:t>
      </w:r>
    </w:p>
    <w:p w:rsidR="00BB50F9">
      <w:pPr>
        <w:spacing w:line="360" w:lineRule="auto"/>
        <w:ind w:firstLine="420" w:firstLineChars="200"/>
        <w:rPr>
          <w:lang w:val="zh-CN"/>
        </w:rPr>
      </w:pPr>
      <w:r>
        <w:rPr>
          <w:rFonts w:hint="eastAsia"/>
          <w:lang w:val="zh-CN"/>
        </w:rPr>
        <w:t>2</w:t>
      </w:r>
      <w:r>
        <w:rPr>
          <w:rFonts w:hint="eastAsia"/>
          <w:lang w:val="zh-CN"/>
        </w:rPr>
        <w:t>）调整博士后业务补贴发放申请规则，如增加对已申领新引进博士人才生活补贴人员申领金额及条件进行限制等。</w:t>
      </w:r>
    </w:p>
    <w:p w:rsidR="00BB50F9">
      <w:pPr>
        <w:spacing w:line="360" w:lineRule="auto"/>
        <w:ind w:firstLine="420" w:firstLineChars="200"/>
        <w:rPr>
          <w:lang w:val="zh-CN"/>
        </w:rPr>
      </w:pPr>
      <w:r>
        <w:rPr>
          <w:rFonts w:hint="eastAsia"/>
          <w:lang w:val="zh-CN"/>
        </w:rPr>
        <w:t>3</w:t>
      </w:r>
      <w:r>
        <w:rPr>
          <w:rFonts w:hint="eastAsia"/>
          <w:lang w:val="zh-CN"/>
        </w:rPr>
        <w:t>）调整博士后考核开题、中期、期满与补贴业务逻辑规则，加强在站博士后申请生活补贴管理。</w:t>
      </w:r>
    </w:p>
    <w:p w:rsidR="00BB50F9">
      <w:pPr>
        <w:spacing w:line="360" w:lineRule="auto"/>
        <w:ind w:firstLine="420" w:firstLineChars="200"/>
        <w:rPr>
          <w:lang w:val="zh-CN"/>
        </w:rPr>
      </w:pPr>
      <w:r>
        <w:rPr>
          <w:rFonts w:hint="eastAsia"/>
          <w:lang w:val="zh-CN"/>
        </w:rPr>
        <w:t>4</w:t>
      </w:r>
      <w:r>
        <w:rPr>
          <w:rFonts w:hint="eastAsia"/>
          <w:lang w:val="zh-CN"/>
        </w:rPr>
        <w:t>）调整出站博士后科研资助发放方式。</w:t>
      </w:r>
    </w:p>
    <w:p w:rsidR="00BB50F9">
      <w:pPr>
        <w:spacing w:line="360" w:lineRule="auto"/>
        <w:ind w:firstLine="420" w:firstLineChars="200"/>
        <w:rPr>
          <w:lang w:val="zh-CN"/>
        </w:rPr>
      </w:pPr>
      <w:r>
        <w:rPr>
          <w:rFonts w:hint="eastAsia"/>
          <w:lang w:val="zh-CN"/>
        </w:rPr>
        <w:t>5</w:t>
      </w:r>
      <w:r>
        <w:rPr>
          <w:rFonts w:hint="eastAsia"/>
          <w:lang w:val="zh-CN"/>
        </w:rPr>
        <w:t>）调整发放业务的对应标准及应用场景，如：已申领过新引进人才租房补贴人员需采用抵扣标准及金额等。</w:t>
      </w:r>
    </w:p>
    <w:p w:rsidR="00BB50F9">
      <w:pPr>
        <w:spacing w:line="360" w:lineRule="auto"/>
        <w:ind w:firstLine="420" w:firstLineChars="200"/>
        <w:rPr>
          <w:lang w:val="zh-CN"/>
        </w:rPr>
      </w:pPr>
      <w:r>
        <w:rPr>
          <w:rFonts w:hint="eastAsia"/>
          <w:lang w:val="zh-CN"/>
        </w:rPr>
        <w:t>6</w:t>
      </w:r>
      <w:r>
        <w:rPr>
          <w:rFonts w:hint="eastAsia"/>
          <w:lang w:val="zh-CN"/>
        </w:rPr>
        <w:t>）系统新增海外博士后资助计划名单采集。</w:t>
      </w:r>
    </w:p>
    <w:p w:rsidR="00BB50F9">
      <w:pPr>
        <w:spacing w:line="360" w:lineRule="auto"/>
        <w:ind w:firstLine="420" w:firstLineChars="200"/>
        <w:rPr>
          <w:lang w:val="zh-CN"/>
        </w:rPr>
      </w:pPr>
      <w:r>
        <w:rPr>
          <w:rFonts w:hint="eastAsia"/>
          <w:lang w:val="zh-CN"/>
        </w:rPr>
        <w:t>7</w:t>
      </w:r>
      <w:r>
        <w:rPr>
          <w:rFonts w:hint="eastAsia"/>
          <w:lang w:val="zh-CN"/>
        </w:rPr>
        <w:t>）新增异地社保核查功能。</w:t>
      </w:r>
    </w:p>
    <w:p w:rsidR="00BB50F9">
      <w:pPr>
        <w:spacing w:line="360" w:lineRule="auto"/>
        <w:ind w:firstLine="420" w:firstLineChars="200"/>
        <w:rPr>
          <w:lang w:val="zh-CN"/>
        </w:rPr>
      </w:pPr>
      <w:r>
        <w:rPr>
          <w:rFonts w:hint="eastAsia"/>
          <w:lang w:val="zh-CN"/>
        </w:rPr>
        <w:t>8</w:t>
      </w:r>
      <w:r>
        <w:rPr>
          <w:rFonts w:hint="eastAsia"/>
          <w:lang w:val="zh-CN"/>
        </w:rPr>
        <w:t>）根据新增优化内容调整博士后业务事项的查询、统计、报表、导入、导出等功能。</w:t>
      </w:r>
    </w:p>
    <w:p w:rsidR="00BB50F9">
      <w:pPr>
        <w:keepNext/>
        <w:keepLines/>
        <w:tabs>
          <w:tab w:val="left" w:pos="312"/>
        </w:tabs>
        <w:spacing w:line="360" w:lineRule="auto"/>
        <w:ind w:left="420"/>
        <w:outlineLvl w:val="4"/>
        <w:rPr>
          <w:b/>
          <w:bCs/>
          <w:szCs w:val="21"/>
          <w:lang w:val="zh-CN"/>
        </w:rPr>
      </w:pPr>
      <w:r>
        <w:rPr>
          <w:rFonts w:hint="eastAsia"/>
          <w:b/>
          <w:bCs/>
          <w:szCs w:val="21"/>
        </w:rPr>
        <w:t>11.</w:t>
      </w:r>
      <w:r>
        <w:rPr>
          <w:rFonts w:hint="eastAsia"/>
          <w:b/>
          <w:bCs/>
          <w:szCs w:val="21"/>
          <w:lang w:val="zh-CN"/>
        </w:rPr>
        <w:t>职称申报评审业务及专家管理系统改造</w:t>
      </w:r>
    </w:p>
    <w:p w:rsidR="00BB50F9">
      <w:pPr>
        <w:spacing w:line="360" w:lineRule="auto"/>
        <w:ind w:firstLine="420" w:firstLineChars="200"/>
        <w:rPr>
          <w:lang w:val="zh-CN"/>
        </w:rPr>
      </w:pPr>
      <w:r>
        <w:rPr>
          <w:rFonts w:hint="eastAsia"/>
          <w:lang w:val="zh-CN"/>
        </w:rPr>
        <w:t>根据新政内容，优化调整职称申报业务和专家管理系统，主要包括：</w:t>
      </w:r>
    </w:p>
    <w:p w:rsidR="00BB50F9">
      <w:pPr>
        <w:spacing w:line="360" w:lineRule="auto"/>
        <w:ind w:firstLine="420" w:firstLineChars="200"/>
        <w:rPr>
          <w:lang w:val="zh-CN"/>
        </w:rPr>
      </w:pPr>
      <w:r>
        <w:rPr>
          <w:rFonts w:hint="eastAsia"/>
          <w:lang w:val="zh-CN"/>
        </w:rPr>
        <w:t>1</w:t>
      </w:r>
      <w:r>
        <w:rPr>
          <w:rFonts w:hint="eastAsia"/>
          <w:lang w:val="zh-CN"/>
        </w:rPr>
        <w:t>）职称申报业务</w:t>
      </w:r>
    </w:p>
    <w:p w:rsidR="00BB50F9">
      <w:pPr>
        <w:spacing w:line="360" w:lineRule="auto"/>
        <w:ind w:firstLine="420" w:firstLineChars="200"/>
        <w:rPr>
          <w:lang w:val="zh-CN"/>
        </w:rPr>
      </w:pPr>
      <w:r>
        <w:rPr>
          <w:rFonts w:hint="eastAsia"/>
          <w:lang w:val="zh-CN"/>
        </w:rPr>
        <w:t>在学术成果栏目增加“编写标准”栏目的填写（新职称评价标准文件中绝大多数均有标准制定项目）；申报材料栏调整，删除报到证材料栏，合并业绩成果代表作材料栏，修改破格申报材料栏名称（国家发文取消报到证、根据省职称政策条件调整）；修改初次职称考核认定类型，与省系统保持一致；职称评审结果审批调整为三级审批权限，加强监管。</w:t>
      </w:r>
    </w:p>
    <w:p w:rsidR="00BB50F9">
      <w:pPr>
        <w:spacing w:line="360" w:lineRule="auto"/>
        <w:ind w:firstLine="420" w:firstLineChars="200"/>
        <w:rPr>
          <w:lang w:val="zh-CN"/>
        </w:rPr>
      </w:pPr>
      <w:r>
        <w:rPr>
          <w:rFonts w:hint="eastAsia"/>
          <w:lang w:val="zh-CN"/>
        </w:rPr>
        <w:t>2</w:t>
      </w:r>
      <w:r>
        <w:rPr>
          <w:rFonts w:hint="eastAsia"/>
          <w:lang w:val="zh-CN"/>
        </w:rPr>
        <w:t>）专家管理系统</w:t>
      </w:r>
    </w:p>
    <w:p w:rsidR="00BB50F9">
      <w:pPr>
        <w:spacing w:line="360" w:lineRule="auto"/>
        <w:ind w:firstLine="420" w:firstLineChars="200"/>
        <w:rPr>
          <w:lang w:val="zh-CN"/>
        </w:rPr>
      </w:pPr>
      <w:r>
        <w:rPr>
          <w:rFonts w:hint="eastAsia"/>
          <w:lang w:val="zh-CN"/>
        </w:rPr>
        <w:t>专家登记入库报人社部门核准备案调整为组批报批（根据职称管理规定调整）；增加专家入库数量限制，优化专家申请入库流程，避免信息重复填报；增加专家确认出席功能；新增打分模板和二级指标审核时上传材料功能；评审计划申报和评审计划审批增加上传材料功能；评审结果汇总调整（根据职称管理规定调整）。</w:t>
      </w:r>
    </w:p>
    <w:p w:rsidR="00BB50F9">
      <w:pPr>
        <w:keepNext/>
        <w:keepLines/>
        <w:numPr>
          <w:ilvl w:val="0"/>
          <w:numId w:val="7"/>
        </w:numPr>
        <w:snapToGrid w:val="0"/>
        <w:spacing w:line="360" w:lineRule="auto"/>
        <w:ind w:left="6" w:firstLine="0"/>
        <w:outlineLvl w:val="2"/>
        <w:rPr>
          <w:rFonts w:ascii="宋体" w:hAnsi="宋体"/>
          <w:b/>
          <w:bCs/>
          <w:szCs w:val="21"/>
        </w:rPr>
      </w:pPr>
      <w:r>
        <w:rPr>
          <w:rFonts w:ascii="宋体" w:hAnsi="宋体" w:hint="eastAsia"/>
          <w:b/>
          <w:bCs/>
          <w:szCs w:val="21"/>
        </w:rPr>
        <w:t>项目建设非功能性要求</w:t>
      </w:r>
      <w:bookmarkStart w:id="68" w:name="_Toc259689435"/>
      <w:bookmarkStart w:id="69" w:name="_Toc259689434"/>
      <w:bookmarkEnd w:id="68"/>
      <w:bookmarkEnd w:id="69"/>
    </w:p>
    <w:p w:rsidR="00BB50F9">
      <w:pPr>
        <w:keepNext/>
        <w:keepLines/>
        <w:numPr>
          <w:ilvl w:val="0"/>
          <w:numId w:val="10"/>
        </w:numPr>
        <w:spacing w:line="360" w:lineRule="auto"/>
        <w:outlineLvl w:val="4"/>
        <w:rPr>
          <w:rFonts w:ascii="宋体" w:hAnsi="宋体"/>
          <w:b/>
          <w:bCs/>
          <w:szCs w:val="21"/>
        </w:rPr>
      </w:pPr>
      <w:r>
        <w:rPr>
          <w:rFonts w:ascii="宋体" w:hAnsi="宋体" w:hint="eastAsia"/>
          <w:b/>
          <w:bCs/>
          <w:szCs w:val="21"/>
        </w:rPr>
        <w:t>技术路线需求</w:t>
      </w:r>
    </w:p>
    <w:p w:rsidR="00BB50F9">
      <w:pPr>
        <w:spacing w:line="360" w:lineRule="auto"/>
        <w:ind w:firstLine="420" w:firstLineChars="200"/>
        <w:rPr>
          <w:rFonts w:ascii="宋体" w:hAnsi="宋体"/>
          <w:szCs w:val="21"/>
        </w:rPr>
      </w:pPr>
      <w:r>
        <w:rPr>
          <w:rFonts w:ascii="宋体" w:hAnsi="宋体" w:hint="eastAsia"/>
          <w:szCs w:val="21"/>
        </w:rPr>
        <w:t>系统设计应采用深圳市人力资源和社会保障局现有应用支撑软件平台，应保证系统的可靠性、开放性、可维护性、先进性。</w:t>
      </w:r>
    </w:p>
    <w:p w:rsidR="00BB50F9">
      <w:pPr>
        <w:spacing w:line="360" w:lineRule="auto"/>
        <w:ind w:firstLine="420" w:firstLineChars="200"/>
        <w:rPr>
          <w:rFonts w:ascii="宋体" w:hAnsi="宋体"/>
          <w:szCs w:val="21"/>
        </w:rPr>
      </w:pPr>
      <w:r>
        <w:rPr>
          <w:rFonts w:ascii="宋体" w:hAnsi="宋体" w:hint="eastAsia"/>
          <w:szCs w:val="21"/>
        </w:rPr>
        <w:t>应用体系结构基于J2EE技术路线的三层体系结构，应用服务器要采用WebLogic平台。系统的设计、开发、部署、测试等均要遵循软件开发标准体系。操作系统要采用开放的Unix操作系统或者Windows系列操作系统。应用软件对系统的调用应该是通用的、可配置的。</w:t>
      </w:r>
    </w:p>
    <w:p w:rsidR="00BB50F9">
      <w:pPr>
        <w:keepNext/>
        <w:keepLines/>
        <w:numPr>
          <w:ilvl w:val="0"/>
          <w:numId w:val="10"/>
        </w:numPr>
        <w:spacing w:line="360" w:lineRule="auto"/>
        <w:outlineLvl w:val="4"/>
        <w:rPr>
          <w:rFonts w:ascii="宋体" w:hAnsi="宋体"/>
          <w:b/>
          <w:bCs/>
          <w:szCs w:val="21"/>
        </w:rPr>
      </w:pPr>
      <w:r>
        <w:rPr>
          <w:rFonts w:ascii="宋体" w:hAnsi="宋体" w:hint="eastAsia"/>
          <w:b/>
          <w:bCs/>
          <w:szCs w:val="21"/>
        </w:rPr>
        <w:t>系统安全性需求</w:t>
      </w:r>
    </w:p>
    <w:p w:rsidR="00BB50F9">
      <w:pPr>
        <w:spacing w:line="360" w:lineRule="auto"/>
        <w:ind w:firstLine="420" w:firstLineChars="200"/>
        <w:rPr>
          <w:rFonts w:ascii="宋体" w:hAnsi="宋体"/>
          <w:szCs w:val="21"/>
        </w:rPr>
      </w:pPr>
      <w:r>
        <w:rPr>
          <w:rFonts w:ascii="宋体" w:hAnsi="宋体" w:hint="eastAsia"/>
          <w:szCs w:val="21"/>
        </w:rPr>
        <w:t>系统要应用深圳市人力资源和社会保障局现有的应用安全体系，防止系统外非法用户的侵入和系统内用户的非法探测和恶意泄密，系统内人员分级授权操作。投标人应对系统安全、应用安全和数据安全提出明确的方案，提出方案实现关键文档或报表必须仅能由生成人查看或打印（无需安装专用客户端软件）。</w:t>
      </w:r>
    </w:p>
    <w:p w:rsidR="00BB50F9">
      <w:pPr>
        <w:spacing w:line="360" w:lineRule="auto"/>
        <w:ind w:firstLine="420" w:firstLineChars="200"/>
      </w:pPr>
      <w:r>
        <w:rPr>
          <w:rFonts w:ascii="宋体" w:hAnsi="宋体" w:hint="eastAsia"/>
          <w:szCs w:val="21"/>
        </w:rPr>
        <w:t>对人工输入的数据以及来自不同接口的数据进行合法性检查，确保流程的通畅性，并且能够对错误数据进行自动纠错处理。</w:t>
      </w:r>
    </w:p>
    <w:p w:rsidR="00BB50F9">
      <w:pPr>
        <w:spacing w:line="360" w:lineRule="auto"/>
        <w:ind w:firstLine="420" w:firstLineChars="200"/>
        <w:rPr>
          <w:rFonts w:ascii="宋体" w:hAnsi="宋体"/>
          <w:szCs w:val="21"/>
        </w:rPr>
      </w:pPr>
      <w:r>
        <w:rPr>
          <w:rFonts w:ascii="宋体" w:hAnsi="宋体"/>
          <w:szCs w:val="21"/>
        </w:rPr>
        <w:t>系统改造安全标准参考现有系统等级保护要求。</w:t>
      </w:r>
    </w:p>
    <w:p w:rsidR="00BB50F9">
      <w:pPr>
        <w:keepNext/>
        <w:keepLines/>
        <w:numPr>
          <w:ilvl w:val="0"/>
          <w:numId w:val="10"/>
        </w:numPr>
        <w:spacing w:line="360" w:lineRule="auto"/>
        <w:outlineLvl w:val="4"/>
        <w:rPr>
          <w:rFonts w:ascii="宋体" w:hAnsi="宋体"/>
          <w:b/>
          <w:bCs/>
          <w:szCs w:val="21"/>
        </w:rPr>
      </w:pPr>
      <w:r>
        <w:rPr>
          <w:rFonts w:ascii="宋体" w:hAnsi="宋体" w:hint="eastAsia"/>
          <w:b/>
          <w:bCs/>
          <w:szCs w:val="21"/>
        </w:rPr>
        <w:t>规范性与标准性需求</w:t>
      </w:r>
    </w:p>
    <w:p w:rsidR="00BB50F9">
      <w:pPr>
        <w:spacing w:line="360" w:lineRule="auto"/>
        <w:ind w:firstLine="420" w:firstLineChars="200"/>
        <w:rPr>
          <w:rFonts w:ascii="宋体" w:hAnsi="宋体"/>
          <w:szCs w:val="21"/>
        </w:rPr>
      </w:pPr>
      <w:r>
        <w:rPr>
          <w:rFonts w:ascii="宋体" w:hAnsi="宋体" w:hint="eastAsia"/>
          <w:szCs w:val="21"/>
        </w:rPr>
        <w:t>网络建设应放在全市党政机关办公系统的大环境下进行，系统设计在功能、安全、网络等各方面符合市电子政务建设、国家电子政务建设等各项标准和规范。</w:t>
      </w:r>
    </w:p>
    <w:p w:rsidR="00BB50F9">
      <w:pPr>
        <w:spacing w:line="360" w:lineRule="auto"/>
        <w:ind w:firstLine="420" w:firstLineChars="200"/>
        <w:rPr>
          <w:rFonts w:ascii="宋体" w:hAnsi="宋体"/>
          <w:szCs w:val="21"/>
        </w:rPr>
      </w:pPr>
      <w:r>
        <w:rPr>
          <w:rFonts w:ascii="宋体" w:hAnsi="宋体" w:hint="eastAsia"/>
          <w:szCs w:val="21"/>
        </w:rPr>
        <w:t>同时，在系统设计上应采用国际、国内成熟的信息技术和先进的技术标准，要能与其它</w:t>
      </w:r>
      <w:r>
        <w:rPr>
          <w:rFonts w:ascii="宋体" w:hAnsi="宋体" w:hint="eastAsia"/>
          <w:szCs w:val="21"/>
        </w:rPr>
        <w:t>系统互联互通并具备扩展性和可维护性。</w:t>
      </w:r>
    </w:p>
    <w:p w:rsidR="00BB50F9">
      <w:pPr>
        <w:keepNext/>
        <w:keepLines/>
        <w:numPr>
          <w:ilvl w:val="0"/>
          <w:numId w:val="10"/>
        </w:numPr>
        <w:spacing w:line="360" w:lineRule="auto"/>
        <w:outlineLvl w:val="4"/>
        <w:rPr>
          <w:rFonts w:ascii="宋体" w:hAnsi="宋体"/>
          <w:b/>
          <w:bCs/>
          <w:szCs w:val="21"/>
        </w:rPr>
      </w:pPr>
      <w:r>
        <w:rPr>
          <w:rFonts w:ascii="宋体" w:hAnsi="宋体" w:hint="eastAsia"/>
          <w:b/>
          <w:bCs/>
          <w:szCs w:val="21"/>
        </w:rPr>
        <w:t>投资保护需求</w:t>
      </w:r>
    </w:p>
    <w:p w:rsidR="00BB50F9">
      <w:pPr>
        <w:spacing w:line="360" w:lineRule="auto"/>
        <w:ind w:firstLine="420" w:firstLineChars="200"/>
        <w:rPr>
          <w:rFonts w:ascii="宋体" w:hAnsi="宋体"/>
          <w:szCs w:val="21"/>
        </w:rPr>
      </w:pPr>
      <w:r>
        <w:rPr>
          <w:rFonts w:ascii="宋体" w:hAnsi="宋体" w:hint="eastAsia"/>
          <w:szCs w:val="21"/>
        </w:rPr>
        <w:t>系统建设必须充分利用深圳市人力资源和社会保障局已有的各项软硬件基础，实现对已有投资的保护问题。系统采用的软件平台都应该基于开放式架构，必须使用深圳市人力资源和社会保障局现有的系统软件平台，不可使用自主平台软件，从而保证整个软硬件系统的“向前兼容”及“向后扩展”。项目中不可采用非采购方已有的各项系统软件平台。</w:t>
      </w:r>
    </w:p>
    <w:p w:rsidR="00BB50F9">
      <w:pPr>
        <w:keepNext/>
        <w:keepLines/>
        <w:numPr>
          <w:ilvl w:val="0"/>
          <w:numId w:val="10"/>
        </w:numPr>
        <w:spacing w:line="360" w:lineRule="auto"/>
        <w:outlineLvl w:val="4"/>
        <w:rPr>
          <w:rFonts w:ascii="宋体" w:hAnsi="宋体"/>
          <w:b/>
          <w:bCs/>
          <w:szCs w:val="21"/>
        </w:rPr>
      </w:pPr>
      <w:r>
        <w:rPr>
          <w:rFonts w:ascii="宋体" w:hAnsi="宋体" w:hint="eastAsia"/>
          <w:b/>
          <w:bCs/>
          <w:szCs w:val="21"/>
        </w:rPr>
        <w:t>性能需求</w:t>
      </w:r>
    </w:p>
    <w:p w:rsidR="00BB50F9">
      <w:pPr>
        <w:spacing w:line="360" w:lineRule="auto"/>
        <w:ind w:firstLine="420" w:firstLineChars="200"/>
        <w:rPr>
          <w:rFonts w:ascii="宋体" w:hAnsi="宋体"/>
          <w:szCs w:val="21"/>
        </w:rPr>
      </w:pPr>
      <w:r>
        <w:rPr>
          <w:rFonts w:ascii="宋体" w:hAnsi="宋体" w:hint="eastAsia"/>
          <w:szCs w:val="21"/>
        </w:rPr>
        <w:t>应用系统要能够以2秒的最大响应时间处理100个并发用户对各个业务流程页面的访问，峰值时刻允许响应时间延长为3秒，对于一般的查询应控制在2秒以内，大型复杂的查询统计应控制在5秒以内。</w:t>
      </w:r>
    </w:p>
    <w:p w:rsidR="00BB50F9">
      <w:pPr>
        <w:spacing w:line="360" w:lineRule="auto"/>
        <w:ind w:firstLine="420" w:firstLineChars="200"/>
        <w:rPr>
          <w:rFonts w:ascii="宋体" w:hAnsi="宋体"/>
          <w:szCs w:val="21"/>
        </w:rPr>
      </w:pPr>
      <w:r>
        <w:rPr>
          <w:rFonts w:ascii="宋体" w:hAnsi="宋体" w:hint="eastAsia"/>
          <w:szCs w:val="21"/>
        </w:rPr>
        <w:t>系统支持同时从多个地方并发使用，要求系统不能由于用户连续的增加明显降低系统的相应时间。</w:t>
      </w:r>
    </w:p>
    <w:p w:rsidR="00BB50F9">
      <w:pPr>
        <w:keepNext/>
        <w:keepLines/>
        <w:numPr>
          <w:ilvl w:val="0"/>
          <w:numId w:val="10"/>
        </w:numPr>
        <w:spacing w:line="360" w:lineRule="auto"/>
        <w:outlineLvl w:val="4"/>
        <w:rPr>
          <w:rFonts w:ascii="宋体" w:hAnsi="宋体"/>
          <w:b/>
          <w:bCs/>
          <w:szCs w:val="21"/>
        </w:rPr>
      </w:pPr>
      <w:r>
        <w:rPr>
          <w:rFonts w:ascii="宋体" w:hAnsi="宋体" w:hint="eastAsia"/>
          <w:b/>
          <w:bCs/>
          <w:szCs w:val="21"/>
        </w:rPr>
        <w:t>可用性需求</w:t>
      </w:r>
    </w:p>
    <w:p w:rsidR="00BB50F9">
      <w:pPr>
        <w:spacing w:line="360" w:lineRule="auto"/>
        <w:ind w:firstLine="420" w:firstLineChars="200"/>
        <w:rPr>
          <w:rFonts w:ascii="宋体" w:hAnsi="宋体"/>
          <w:szCs w:val="21"/>
        </w:rPr>
      </w:pPr>
      <w:r>
        <w:rPr>
          <w:rFonts w:ascii="宋体" w:hAnsi="宋体" w:hint="eastAsia"/>
          <w:szCs w:val="21"/>
        </w:rPr>
        <w:t>要采用高可用性设计，通过无单点故障设计，可支持系统的连续运行，系统能够连续7</w:t>
      </w:r>
      <w:r>
        <w:rPr>
          <w:rFonts w:ascii="宋体" w:hAnsi="宋体"/>
          <w:szCs w:val="21"/>
        </w:rPr>
        <w:t>*</w:t>
      </w:r>
      <w:r>
        <w:rPr>
          <w:rFonts w:ascii="宋体" w:hAnsi="宋体" w:hint="eastAsia"/>
          <w:szCs w:val="21"/>
        </w:rPr>
        <w:t>24小时不间断工作，系统运行每1000小时中可用时间至少不小于990小时。</w:t>
      </w:r>
    </w:p>
    <w:p w:rsidR="00BB50F9">
      <w:pPr>
        <w:spacing w:line="360" w:lineRule="auto"/>
        <w:ind w:firstLine="420" w:firstLineChars="200"/>
        <w:rPr>
          <w:rFonts w:ascii="宋体" w:hAnsi="宋体"/>
          <w:szCs w:val="21"/>
        </w:rPr>
      </w:pPr>
      <w:r>
        <w:rPr>
          <w:rFonts w:ascii="宋体" w:hAnsi="宋体" w:hint="eastAsia"/>
          <w:szCs w:val="21"/>
        </w:rPr>
        <w:t>系统要保证数据的一致性，完整性，准确性要求达到99.99%。</w:t>
      </w:r>
    </w:p>
    <w:p w:rsidR="00BB50F9">
      <w:pPr>
        <w:keepNext/>
        <w:keepLines/>
        <w:numPr>
          <w:ilvl w:val="0"/>
          <w:numId w:val="10"/>
        </w:numPr>
        <w:spacing w:line="360" w:lineRule="auto"/>
        <w:outlineLvl w:val="4"/>
        <w:rPr>
          <w:rFonts w:ascii="宋体" w:hAnsi="宋体"/>
          <w:b/>
          <w:bCs/>
          <w:szCs w:val="21"/>
        </w:rPr>
      </w:pPr>
      <w:r>
        <w:rPr>
          <w:rFonts w:ascii="宋体" w:hAnsi="宋体" w:hint="eastAsia"/>
          <w:b/>
          <w:bCs/>
          <w:szCs w:val="21"/>
        </w:rPr>
        <w:t>可靠性需求</w:t>
      </w:r>
    </w:p>
    <w:p w:rsidR="00BB50F9">
      <w:pPr>
        <w:spacing w:line="360" w:lineRule="auto"/>
        <w:ind w:firstLine="420" w:firstLineChars="200"/>
        <w:rPr>
          <w:rFonts w:ascii="宋体" w:hAnsi="宋体"/>
          <w:szCs w:val="21"/>
        </w:rPr>
      </w:pPr>
      <w:r>
        <w:rPr>
          <w:rFonts w:ascii="宋体" w:hAnsi="宋体" w:hint="eastAsia"/>
          <w:szCs w:val="21"/>
        </w:rPr>
        <w:t>通过采用主流的成熟的软件架构与软件开发工具，提高应用系统的开发质量，优化软件，减少软件缺陷，提高平台和应用软件的稳定性、可靠性。</w:t>
      </w:r>
    </w:p>
    <w:p w:rsidR="00BB50F9">
      <w:pPr>
        <w:keepNext/>
        <w:keepLines/>
        <w:numPr>
          <w:ilvl w:val="0"/>
          <w:numId w:val="10"/>
        </w:numPr>
        <w:spacing w:line="360" w:lineRule="auto"/>
        <w:outlineLvl w:val="4"/>
        <w:rPr>
          <w:rFonts w:ascii="宋体" w:hAnsi="宋体"/>
          <w:b/>
          <w:bCs/>
          <w:szCs w:val="21"/>
        </w:rPr>
      </w:pPr>
      <w:r>
        <w:rPr>
          <w:rFonts w:ascii="宋体" w:hAnsi="宋体" w:hint="eastAsia"/>
          <w:b/>
          <w:bCs/>
          <w:szCs w:val="21"/>
        </w:rPr>
        <w:t>易操作性需求</w:t>
      </w:r>
    </w:p>
    <w:p w:rsidR="00BB50F9">
      <w:pPr>
        <w:spacing w:line="360" w:lineRule="auto"/>
        <w:ind w:firstLine="420" w:firstLineChars="200"/>
        <w:rPr>
          <w:rFonts w:ascii="宋体" w:hAnsi="宋体"/>
          <w:szCs w:val="21"/>
        </w:rPr>
      </w:pPr>
      <w:r>
        <w:rPr>
          <w:rFonts w:ascii="宋体" w:hAnsi="宋体" w:hint="eastAsia"/>
          <w:szCs w:val="21"/>
        </w:rPr>
        <w:t>电脑操作界面要清晰、简洁、灵活，便于操作和维护，风格一致，符合业务操作特点和使用习惯，使用户能够经过较短时间的培训，就可学会系统的使用。提供操作用户在线帮助信息和详细完整的用户使用指导手册，复杂业务要有业务导航。</w:t>
      </w:r>
    </w:p>
    <w:p w:rsidR="00BB50F9">
      <w:pPr>
        <w:spacing w:line="360" w:lineRule="auto"/>
        <w:ind w:firstLine="420" w:firstLineChars="200"/>
        <w:rPr>
          <w:rFonts w:ascii="宋体" w:hAnsi="宋体"/>
          <w:szCs w:val="21"/>
        </w:rPr>
      </w:pPr>
      <w:r>
        <w:rPr>
          <w:rFonts w:ascii="宋体" w:hAnsi="宋体" w:hint="eastAsia"/>
          <w:szCs w:val="21"/>
        </w:rPr>
        <w:t>应用系统发现用户提交有误信息，必须明确提示用户错误的原因，并把界面控制焦点置于发生错误的控件对象上。</w:t>
      </w:r>
    </w:p>
    <w:p w:rsidR="00BB50F9">
      <w:pPr>
        <w:spacing w:line="360" w:lineRule="auto"/>
        <w:ind w:firstLine="420" w:firstLineChars="200"/>
        <w:rPr>
          <w:rFonts w:ascii="宋体" w:hAnsi="宋体"/>
          <w:szCs w:val="21"/>
        </w:rPr>
      </w:pPr>
      <w:r>
        <w:rPr>
          <w:rFonts w:ascii="宋体" w:hAnsi="宋体" w:hint="eastAsia"/>
          <w:szCs w:val="21"/>
        </w:rPr>
        <w:t>应用系统功能菜单必须按照功能域、功能项的分类方法进行组织。</w:t>
      </w:r>
    </w:p>
    <w:p w:rsidR="00BB50F9">
      <w:pPr>
        <w:spacing w:line="360" w:lineRule="auto"/>
        <w:ind w:firstLine="420" w:firstLineChars="200"/>
        <w:rPr>
          <w:rFonts w:ascii="宋体" w:hAnsi="宋体"/>
          <w:szCs w:val="21"/>
        </w:rPr>
      </w:pPr>
      <w:r>
        <w:rPr>
          <w:rFonts w:ascii="宋体" w:hAnsi="宋体" w:hint="eastAsia"/>
          <w:szCs w:val="21"/>
        </w:rPr>
        <w:t>对于操作员无权限使用的功能菜单，应用系统不显示该菜单或将其设置为不可用状态。</w:t>
      </w:r>
    </w:p>
    <w:p w:rsidR="00BB50F9">
      <w:pPr>
        <w:spacing w:line="360" w:lineRule="auto"/>
        <w:ind w:firstLine="420" w:firstLineChars="200"/>
        <w:rPr>
          <w:rFonts w:ascii="宋体" w:hAnsi="宋体"/>
          <w:szCs w:val="21"/>
        </w:rPr>
      </w:pPr>
      <w:r>
        <w:rPr>
          <w:rFonts w:ascii="宋体" w:hAnsi="宋体" w:hint="eastAsia"/>
          <w:szCs w:val="21"/>
        </w:rPr>
        <w:t>当返回数据量过大导致响应时间过长时，能提供部分响应，例如分页加载数据等，减少操作人员的等待时间。</w:t>
      </w:r>
    </w:p>
    <w:p w:rsidR="00BB50F9">
      <w:pPr>
        <w:keepNext/>
        <w:keepLines/>
        <w:numPr>
          <w:ilvl w:val="0"/>
          <w:numId w:val="10"/>
        </w:numPr>
        <w:spacing w:line="360" w:lineRule="auto"/>
        <w:outlineLvl w:val="4"/>
        <w:rPr>
          <w:rFonts w:ascii="宋体" w:hAnsi="宋体"/>
          <w:b/>
          <w:bCs/>
          <w:szCs w:val="21"/>
        </w:rPr>
      </w:pPr>
      <w:r>
        <w:rPr>
          <w:rFonts w:ascii="宋体" w:hAnsi="宋体" w:hint="eastAsia"/>
          <w:b/>
          <w:bCs/>
          <w:szCs w:val="21"/>
        </w:rPr>
        <w:t>可扩展性需求</w:t>
      </w:r>
    </w:p>
    <w:p w:rsidR="00BB50F9">
      <w:pPr>
        <w:spacing w:line="360" w:lineRule="auto"/>
        <w:ind w:firstLine="420" w:firstLineChars="200"/>
        <w:rPr>
          <w:rFonts w:ascii="宋体" w:hAnsi="宋体"/>
          <w:szCs w:val="21"/>
        </w:rPr>
      </w:pPr>
      <w:r>
        <w:rPr>
          <w:rFonts w:ascii="宋体" w:hAnsi="宋体" w:hint="eastAsia"/>
          <w:szCs w:val="21"/>
        </w:rPr>
        <w:t>要充分考虑技术体系发展前景，适应未来发展的需要。在设计时充分考虑系统的各种输入输出需求，提供或预留到各相关单位的标准化数据接口，加强与其他单位的电子数据的交换与共享，方便系统的功能扩展升级。</w:t>
      </w:r>
    </w:p>
    <w:p w:rsidR="00BB50F9">
      <w:pPr>
        <w:spacing w:line="360" w:lineRule="auto"/>
        <w:ind w:firstLine="420" w:firstLineChars="200"/>
        <w:rPr>
          <w:rFonts w:ascii="宋体" w:hAnsi="宋体"/>
          <w:szCs w:val="21"/>
        </w:rPr>
      </w:pPr>
      <w:r>
        <w:rPr>
          <w:rFonts w:ascii="宋体" w:hAnsi="宋体" w:hint="eastAsia"/>
          <w:szCs w:val="21"/>
        </w:rPr>
        <w:t>系统应能适应业务发展和变革的需要，适应用户数量及业务量的增长，新业务的增加以</w:t>
      </w:r>
      <w:r>
        <w:rPr>
          <w:rFonts w:ascii="宋体" w:hAnsi="宋体" w:hint="eastAsia"/>
          <w:szCs w:val="21"/>
        </w:rPr>
        <w:t>及业务的变化。</w:t>
      </w:r>
    </w:p>
    <w:p w:rsidR="00BB50F9">
      <w:pPr>
        <w:keepNext/>
        <w:keepLines/>
        <w:numPr>
          <w:ilvl w:val="0"/>
          <w:numId w:val="10"/>
        </w:numPr>
        <w:spacing w:line="360" w:lineRule="auto"/>
        <w:outlineLvl w:val="4"/>
        <w:rPr>
          <w:rFonts w:ascii="宋体" w:hAnsi="宋体"/>
          <w:b/>
          <w:bCs/>
          <w:szCs w:val="21"/>
        </w:rPr>
      </w:pPr>
      <w:r>
        <w:rPr>
          <w:rFonts w:ascii="宋体" w:hAnsi="宋体" w:hint="eastAsia"/>
          <w:b/>
          <w:bCs/>
          <w:szCs w:val="21"/>
        </w:rPr>
        <w:t>兼容性需求</w:t>
      </w:r>
    </w:p>
    <w:p w:rsidR="00BB50F9">
      <w:pPr>
        <w:spacing w:line="360" w:lineRule="auto"/>
        <w:ind w:firstLine="420" w:firstLineChars="200"/>
        <w:rPr>
          <w:rFonts w:ascii="宋体" w:hAnsi="宋体"/>
          <w:szCs w:val="21"/>
        </w:rPr>
      </w:pPr>
      <w:r>
        <w:rPr>
          <w:rFonts w:ascii="宋体" w:hAnsi="宋体" w:hint="eastAsia"/>
          <w:szCs w:val="21"/>
        </w:rPr>
        <w:t>能够兼容其它相关业务环境下的软件系统。采用现有系统的统一编码标准和数据字典，保证数据格式一致。以实现与其它关联系统的有效连接与配合。</w:t>
      </w:r>
    </w:p>
    <w:p w:rsidR="00BB50F9">
      <w:pPr>
        <w:spacing w:line="360" w:lineRule="auto"/>
        <w:ind w:firstLine="420" w:firstLineChars="200"/>
        <w:rPr>
          <w:rFonts w:ascii="宋体" w:hAnsi="宋体"/>
          <w:szCs w:val="21"/>
        </w:rPr>
      </w:pPr>
      <w:r>
        <w:rPr>
          <w:rFonts w:ascii="宋体" w:hAnsi="宋体" w:hint="eastAsia"/>
          <w:szCs w:val="21"/>
        </w:rPr>
        <w:t>支持多种浏览器，至少兼容Windows操作系统中的Google浏览器、360浏览器和麒麟操作系统中的360浏览器、奇安信浏览器。</w:t>
      </w:r>
    </w:p>
    <w:p w:rsidR="00BB50F9">
      <w:pPr>
        <w:keepNext/>
        <w:keepLines/>
        <w:numPr>
          <w:ilvl w:val="0"/>
          <w:numId w:val="10"/>
        </w:numPr>
        <w:spacing w:line="360" w:lineRule="auto"/>
        <w:outlineLvl w:val="4"/>
        <w:rPr>
          <w:rFonts w:ascii="宋体" w:hAnsi="宋体"/>
          <w:b/>
          <w:bCs/>
          <w:szCs w:val="21"/>
        </w:rPr>
      </w:pPr>
      <w:r>
        <w:rPr>
          <w:rFonts w:ascii="宋体" w:hAnsi="宋体" w:hint="eastAsia"/>
          <w:b/>
          <w:bCs/>
          <w:szCs w:val="21"/>
        </w:rPr>
        <w:t>数据保密性需求</w:t>
      </w:r>
    </w:p>
    <w:p w:rsidR="00BB50F9">
      <w:pPr>
        <w:spacing w:line="360" w:lineRule="auto"/>
        <w:ind w:firstLine="420" w:firstLineChars="200"/>
        <w:rPr>
          <w:szCs w:val="21"/>
        </w:rPr>
      </w:pPr>
      <w:r>
        <w:rPr>
          <w:rFonts w:ascii="宋体" w:hAnsi="宋体" w:hint="eastAsia"/>
          <w:szCs w:val="21"/>
        </w:rPr>
        <w:t>若涉及到敏感数据，根据保密法律法规的要求，对敏感数据、信息不能通过互联网传送数据、信息，可以加密后通过光盘等媒介传送，且使用后及时销毁，信息及数据需加密保存。</w:t>
      </w:r>
    </w:p>
    <w:p w:rsidR="00BB50F9">
      <w:pPr>
        <w:keepNext/>
        <w:keepLines/>
        <w:numPr>
          <w:ilvl w:val="0"/>
          <w:numId w:val="7"/>
        </w:numPr>
        <w:snapToGrid w:val="0"/>
        <w:spacing w:line="360" w:lineRule="auto"/>
        <w:ind w:firstLine="0"/>
        <w:outlineLvl w:val="2"/>
        <w:rPr>
          <w:rFonts w:ascii="宋体" w:hAnsi="宋体"/>
          <w:b/>
          <w:bCs/>
          <w:szCs w:val="21"/>
        </w:rPr>
      </w:pPr>
      <w:r>
        <w:rPr>
          <w:rFonts w:ascii="宋体" w:hAnsi="宋体" w:hint="eastAsia"/>
          <w:b/>
          <w:bCs/>
          <w:szCs w:val="21"/>
        </w:rPr>
        <w:t>项目服务其他要求</w:t>
      </w:r>
    </w:p>
    <w:p w:rsidR="00BB50F9">
      <w:pPr>
        <w:numPr>
          <w:ilvl w:val="0"/>
          <w:numId w:val="11"/>
        </w:numPr>
        <w:spacing w:line="360" w:lineRule="auto"/>
        <w:ind w:firstLine="420" w:firstLineChars="200"/>
        <w:rPr>
          <w:rFonts w:ascii="宋体" w:hAnsi="宋体"/>
          <w:kern w:val="0"/>
          <w:szCs w:val="21"/>
        </w:rPr>
      </w:pPr>
      <w:r>
        <w:rPr>
          <w:rFonts w:ascii="宋体" w:hAnsi="宋体" w:hint="eastAsia"/>
          <w:kern w:val="0"/>
          <w:szCs w:val="21"/>
        </w:rPr>
        <w:t>在合同</w:t>
      </w:r>
      <w:r>
        <w:rPr>
          <w:rFonts w:ascii="宋体" w:hAnsi="宋体"/>
          <w:kern w:val="0"/>
          <w:szCs w:val="21"/>
        </w:rPr>
        <w:t>签订</w:t>
      </w:r>
      <w:r>
        <w:rPr>
          <w:rFonts w:ascii="宋体" w:hAnsi="宋体" w:hint="eastAsia"/>
          <w:kern w:val="0"/>
          <w:szCs w:val="21"/>
        </w:rPr>
        <w:t>时</w:t>
      </w:r>
      <w:r>
        <w:rPr>
          <w:rFonts w:ascii="宋体" w:hAnsi="宋体"/>
          <w:kern w:val="0"/>
          <w:szCs w:val="21"/>
        </w:rPr>
        <w:t>，中标方</w:t>
      </w:r>
      <w:r>
        <w:rPr>
          <w:rFonts w:ascii="宋体" w:hAnsi="宋体" w:hint="eastAsia"/>
          <w:kern w:val="0"/>
          <w:szCs w:val="21"/>
        </w:rPr>
        <w:t>须与采购方签订保密协议，且必须确保参与项目的工作人员不能有涉外人员。在项目实施过程中，中标方必须严格遵守采购方的相关管理制度及操作规范。</w:t>
      </w:r>
    </w:p>
    <w:p w:rsidR="00BB50F9">
      <w:pPr>
        <w:numPr>
          <w:ilvl w:val="0"/>
          <w:numId w:val="11"/>
        </w:numPr>
        <w:spacing w:line="360" w:lineRule="auto"/>
        <w:ind w:firstLine="420" w:firstLineChars="200"/>
        <w:rPr>
          <w:rFonts w:ascii="宋体" w:hAnsi="宋体"/>
          <w:kern w:val="0"/>
          <w:szCs w:val="21"/>
        </w:rPr>
      </w:pPr>
      <w:r>
        <w:rPr>
          <w:rFonts w:ascii="宋体" w:hAnsi="宋体" w:hint="eastAsia"/>
          <w:kern w:val="0"/>
          <w:szCs w:val="21"/>
        </w:rPr>
        <w:t>项目所有成果的版权、使用权归属深圳市人力资源和社会保障局，中标方不得对任何第三方泄露。中标方不得以任何形式转让、复制等方式对外泄露，否则采购方将依法追究其法律责任。</w:t>
      </w:r>
    </w:p>
    <w:p w:rsidR="00BB50F9" w:rsidRPr="00620072">
      <w:pPr>
        <w:keepNext/>
        <w:keepLines/>
        <w:numPr>
          <w:ilvl w:val="0"/>
          <w:numId w:val="7"/>
        </w:numPr>
        <w:snapToGrid w:val="0"/>
        <w:spacing w:line="360" w:lineRule="auto"/>
        <w:ind w:firstLine="0"/>
        <w:outlineLvl w:val="2"/>
        <w:rPr>
          <w:rFonts w:ascii="宋体" w:hAnsi="宋体"/>
          <w:b/>
          <w:bCs/>
          <w:color w:val="FF0000"/>
          <w:szCs w:val="21"/>
        </w:rPr>
      </w:pPr>
      <w:bookmarkStart w:id="70" w:name="_项目组织实施要求"/>
      <w:bookmarkEnd w:id="70"/>
      <w:r w:rsidRPr="00620072">
        <w:rPr>
          <w:rFonts w:ascii="宋体" w:hAnsi="宋体" w:hint="eastAsia"/>
          <w:b/>
          <w:bCs/>
          <w:color w:val="FF0000"/>
          <w:szCs w:val="21"/>
        </w:rPr>
        <w:t>项目组织实施</w:t>
      </w:r>
      <w:r w:rsidRPr="00620072">
        <w:rPr>
          <w:rFonts w:ascii="宋体" w:hAnsi="宋体"/>
          <w:b/>
          <w:bCs/>
          <w:color w:val="FF0000"/>
          <w:szCs w:val="21"/>
        </w:rPr>
        <w:t>要求</w:t>
      </w:r>
      <w:r w:rsidRPr="00620072" w:rsidR="00560E98">
        <w:rPr>
          <w:rFonts w:ascii="宋体" w:hAnsi="宋体" w:hint="eastAsia"/>
          <w:b/>
          <w:bCs/>
          <w:color w:val="FF0000"/>
          <w:szCs w:val="21"/>
        </w:rPr>
        <w:t>（承诺</w:t>
      </w:r>
      <w:r w:rsidRPr="00620072" w:rsidR="00560E98">
        <w:rPr>
          <w:rFonts w:ascii="宋体" w:hAnsi="宋体"/>
          <w:b/>
          <w:bCs/>
          <w:color w:val="FF0000"/>
          <w:szCs w:val="21"/>
        </w:rPr>
        <w:t>全面响应招标文件中项目</w:t>
      </w:r>
      <w:r w:rsidRPr="00620072" w:rsidR="00560E98">
        <w:rPr>
          <w:rFonts w:ascii="宋体" w:hAnsi="宋体" w:hint="eastAsia"/>
          <w:b/>
          <w:bCs/>
          <w:color w:val="FF0000"/>
          <w:szCs w:val="21"/>
        </w:rPr>
        <w:t>组织</w:t>
      </w:r>
      <w:r w:rsidRPr="00620072" w:rsidR="00560E98">
        <w:rPr>
          <w:rFonts w:ascii="宋体" w:hAnsi="宋体"/>
          <w:b/>
          <w:bCs/>
          <w:color w:val="FF0000"/>
          <w:szCs w:val="21"/>
        </w:rPr>
        <w:t>实施</w:t>
      </w:r>
      <w:r w:rsidRPr="00620072" w:rsidR="00560E98">
        <w:rPr>
          <w:rFonts w:ascii="宋体" w:hAnsi="宋体" w:hint="eastAsia"/>
          <w:b/>
          <w:bCs/>
          <w:color w:val="FF0000"/>
          <w:szCs w:val="21"/>
        </w:rPr>
        <w:t>要求，提供承诺函，格式自拟，供评委评分参考）</w:t>
      </w:r>
    </w:p>
    <w:p w:rsidR="00BB50F9">
      <w:pPr>
        <w:spacing w:line="360" w:lineRule="auto"/>
        <w:ind w:firstLine="420" w:firstLineChars="200"/>
        <w:rPr>
          <w:rFonts w:ascii="宋体" w:hAnsi="宋体"/>
          <w:szCs w:val="21"/>
        </w:rPr>
      </w:pPr>
      <w:r>
        <w:rPr>
          <w:rFonts w:ascii="宋体" w:hAnsi="宋体" w:hint="eastAsia"/>
          <w:szCs w:val="21"/>
        </w:rPr>
        <w:t>1．项目实施步骤要求</w:t>
      </w:r>
    </w:p>
    <w:p w:rsidR="00BB50F9">
      <w:pPr>
        <w:spacing w:line="360" w:lineRule="auto"/>
        <w:ind w:firstLine="420" w:firstLineChars="200"/>
        <w:rPr>
          <w:rFonts w:ascii="宋体" w:hAnsi="宋体"/>
          <w:szCs w:val="21"/>
        </w:rPr>
      </w:pPr>
      <w:r>
        <w:rPr>
          <w:rFonts w:ascii="宋体" w:hAnsi="宋体" w:hint="eastAsia"/>
          <w:szCs w:val="21"/>
        </w:rPr>
        <w:t>投标人须根据本项目服务内容，制定合理</w:t>
      </w:r>
      <w:r>
        <w:rPr>
          <w:rFonts w:ascii="宋体" w:hAnsi="宋体"/>
          <w:szCs w:val="21"/>
        </w:rPr>
        <w:t>可行的</w:t>
      </w:r>
      <w:r>
        <w:rPr>
          <w:rFonts w:ascii="宋体" w:hAnsi="宋体" w:hint="eastAsia"/>
          <w:szCs w:val="21"/>
        </w:rPr>
        <w:t>项目实施步骤，按照服务内容的划分，确定项目开展的先后顺序，各阶段人员组成、时间进度以及各阶段提交的交付物和质量标准，</w:t>
      </w:r>
      <w:r>
        <w:rPr>
          <w:rFonts w:ascii="宋体" w:hAnsi="宋体"/>
          <w:szCs w:val="21"/>
        </w:rPr>
        <w:t>同时明确</w:t>
      </w:r>
      <w:r>
        <w:rPr>
          <w:rFonts w:ascii="宋体" w:hAnsi="宋体" w:hint="eastAsia"/>
          <w:szCs w:val="21"/>
        </w:rPr>
        <w:t>所需</w:t>
      </w:r>
      <w:r>
        <w:rPr>
          <w:rFonts w:ascii="宋体" w:hAnsi="宋体"/>
          <w:szCs w:val="21"/>
        </w:rPr>
        <w:t>项目</w:t>
      </w:r>
      <w:r>
        <w:rPr>
          <w:rFonts w:ascii="宋体" w:hAnsi="宋体" w:hint="eastAsia"/>
          <w:szCs w:val="21"/>
        </w:rPr>
        <w:t>费用</w:t>
      </w:r>
      <w:r>
        <w:rPr>
          <w:rFonts w:ascii="宋体" w:hAnsi="宋体"/>
          <w:szCs w:val="21"/>
        </w:rPr>
        <w:t>的依据</w:t>
      </w:r>
      <w:r>
        <w:rPr>
          <w:rFonts w:ascii="宋体" w:hAnsi="宋体" w:hint="eastAsia"/>
          <w:szCs w:val="21"/>
        </w:rPr>
        <w:t>。</w:t>
      </w:r>
    </w:p>
    <w:p w:rsidR="00BB50F9">
      <w:pPr>
        <w:spacing w:line="360" w:lineRule="auto"/>
        <w:ind w:firstLine="420" w:firstLineChars="200"/>
        <w:rPr>
          <w:rFonts w:ascii="宋体" w:hAnsi="宋体"/>
          <w:szCs w:val="21"/>
        </w:rPr>
      </w:pPr>
      <w:r>
        <w:rPr>
          <w:rFonts w:ascii="宋体" w:hAnsi="宋体" w:hint="eastAsia"/>
          <w:szCs w:val="21"/>
        </w:rPr>
        <w:t>2．项目</w:t>
      </w:r>
      <w:r>
        <w:rPr>
          <w:rFonts w:ascii="宋体" w:hAnsi="宋体"/>
          <w:szCs w:val="21"/>
        </w:rPr>
        <w:t>管理要求</w:t>
      </w:r>
    </w:p>
    <w:p w:rsidR="00BB50F9">
      <w:pPr>
        <w:spacing w:line="360" w:lineRule="auto"/>
        <w:ind w:firstLine="420" w:firstLineChars="200"/>
        <w:rPr>
          <w:rFonts w:ascii="宋体" w:hAnsi="宋体"/>
          <w:szCs w:val="21"/>
        </w:rPr>
      </w:pPr>
      <w:r>
        <w:rPr>
          <w:rFonts w:ascii="宋体" w:hAnsi="宋体" w:hint="eastAsia"/>
          <w:szCs w:val="21"/>
        </w:rPr>
        <w:t>中标方的软件开发和实施过程要遵循统一过程标准。采用UML作为分析建模语言，使用相关的分析建模工具；项目实施过程各阶段的工作安排、工作管理和以及各阶段提交的工件和质量标准都要严格遵循统一过程标准要求。</w:t>
      </w:r>
    </w:p>
    <w:p w:rsidR="00BB50F9">
      <w:pPr>
        <w:spacing w:line="360" w:lineRule="auto"/>
        <w:ind w:firstLine="420" w:firstLineChars="200"/>
        <w:rPr>
          <w:rFonts w:ascii="宋体" w:hAnsi="宋体"/>
          <w:szCs w:val="21"/>
        </w:rPr>
      </w:pPr>
      <w:r>
        <w:rPr>
          <w:rFonts w:ascii="宋体" w:hAnsi="宋体" w:hint="eastAsia"/>
          <w:szCs w:val="21"/>
        </w:rPr>
        <w:t>投标人必须在投标文件中明确项目管理使用的工具，以及将项目过程数据清晰完整地交付深圳市人力资源和社会保障局。</w:t>
      </w:r>
    </w:p>
    <w:p w:rsidR="00BB50F9">
      <w:pPr>
        <w:spacing w:line="360" w:lineRule="auto"/>
        <w:ind w:firstLine="420" w:firstLineChars="200"/>
        <w:rPr>
          <w:rFonts w:ascii="宋体" w:hAnsi="宋体"/>
          <w:szCs w:val="21"/>
        </w:rPr>
      </w:pPr>
      <w:r>
        <w:rPr>
          <w:rFonts w:ascii="宋体" w:hAnsi="宋体" w:hint="eastAsia"/>
          <w:szCs w:val="21"/>
        </w:rPr>
        <w:t>投标人应对项目过程中使用的软件工具（设计、建模、开发、需求管理、项目管理）进行描述，并明确指出将来（即项目结束后）哪些工具可提供采购方无偿使用，哪些工具必须购买和相应的报价。</w:t>
      </w:r>
    </w:p>
    <w:p w:rsidR="00BB50F9">
      <w:pPr>
        <w:spacing w:line="360" w:lineRule="auto"/>
        <w:ind w:firstLine="420" w:firstLineChars="200"/>
        <w:rPr>
          <w:rFonts w:ascii="宋体" w:hAnsi="宋体"/>
          <w:szCs w:val="21"/>
        </w:rPr>
      </w:pPr>
      <w:r>
        <w:rPr>
          <w:rFonts w:ascii="宋体" w:hAnsi="宋体" w:hint="eastAsia"/>
          <w:szCs w:val="21"/>
        </w:rPr>
        <w:t>3．</w:t>
      </w:r>
      <w:r>
        <w:rPr>
          <w:rFonts w:ascii="宋体" w:hAnsi="宋体"/>
          <w:szCs w:val="21"/>
        </w:rPr>
        <w:t>质量控制要求</w:t>
      </w:r>
    </w:p>
    <w:p w:rsidR="00BB50F9">
      <w:pPr>
        <w:spacing w:line="360" w:lineRule="auto"/>
        <w:ind w:firstLine="420" w:firstLineChars="200"/>
        <w:rPr>
          <w:rFonts w:ascii="宋体" w:hAnsi="宋体"/>
          <w:szCs w:val="21"/>
        </w:rPr>
      </w:pPr>
      <w:r>
        <w:rPr>
          <w:rFonts w:ascii="宋体" w:hAnsi="宋体" w:hint="eastAsia"/>
          <w:szCs w:val="21"/>
        </w:rPr>
        <w:t>投标方须在投标文件中提出项目重要技术方案评审方式与要求以及项目实施中质量保障和质量控制方式。</w:t>
      </w:r>
    </w:p>
    <w:p w:rsidR="00BB50F9">
      <w:pPr>
        <w:spacing w:line="360" w:lineRule="auto"/>
        <w:ind w:firstLine="420" w:firstLineChars="200"/>
        <w:rPr>
          <w:rFonts w:ascii="宋体" w:hAnsi="宋体"/>
          <w:szCs w:val="21"/>
        </w:rPr>
      </w:pPr>
      <w:r>
        <w:rPr>
          <w:rFonts w:ascii="宋体" w:hAnsi="宋体" w:hint="eastAsia"/>
          <w:szCs w:val="21"/>
        </w:rPr>
        <w:t>在项目实施全过程中，采购方有对项目进度和质量进行监督控制的职责和权利，中标方应全面配合，确保人力、物力的定量投入，定期向采购方提交最新的进展情况报告。</w:t>
      </w:r>
    </w:p>
    <w:p w:rsidR="00BB50F9">
      <w:pPr>
        <w:spacing w:line="360" w:lineRule="auto"/>
        <w:ind w:firstLine="420" w:firstLineChars="200"/>
        <w:rPr>
          <w:rFonts w:ascii="宋体" w:hAnsi="宋体"/>
          <w:szCs w:val="21"/>
        </w:rPr>
      </w:pPr>
      <w:r>
        <w:rPr>
          <w:rFonts w:ascii="宋体" w:hAnsi="宋体" w:hint="eastAsia"/>
          <w:szCs w:val="21"/>
        </w:rPr>
        <w:t>4．项目团队要求</w:t>
      </w:r>
    </w:p>
    <w:p w:rsidR="00BB50F9">
      <w:pPr>
        <w:spacing w:line="360" w:lineRule="auto"/>
        <w:ind w:firstLine="420" w:firstLineChars="200"/>
        <w:rPr>
          <w:rFonts w:ascii="宋体" w:hAnsi="宋体"/>
          <w:szCs w:val="21"/>
        </w:rPr>
      </w:pPr>
      <w:r>
        <w:rPr>
          <w:rFonts w:ascii="宋体" w:hAnsi="宋体" w:hint="eastAsia"/>
          <w:szCs w:val="21"/>
        </w:rPr>
        <w:t>中标方必须根据本项目的特点和建设内容，组建一支技术经验丰富、人员相对稳定的项目团队为项目建设服务，并在投标文件中确定项目经理、系统架构人员、测试人员、编程人员等主要软件开发人员，说明每个人的角色、职责。相关人员的工作经验将作为评分考虑的重点。要求在项目建设过程中项目团队人数不少于</w:t>
      </w:r>
      <w:r>
        <w:rPr>
          <w:rFonts w:ascii="宋体" w:hAnsi="宋体"/>
          <w:szCs w:val="21"/>
        </w:rPr>
        <w:t>5</w:t>
      </w:r>
      <w:r>
        <w:rPr>
          <w:rFonts w:ascii="宋体" w:hAnsi="宋体" w:hint="eastAsia"/>
          <w:szCs w:val="21"/>
        </w:rPr>
        <w:t>人。</w:t>
      </w:r>
    </w:p>
    <w:p w:rsidR="00BB50F9">
      <w:pPr>
        <w:spacing w:line="360" w:lineRule="auto"/>
        <w:ind w:firstLine="420" w:firstLineChars="200"/>
        <w:rPr>
          <w:rFonts w:ascii="宋体" w:hAnsi="宋体"/>
          <w:szCs w:val="21"/>
        </w:rPr>
      </w:pPr>
      <w:r>
        <w:rPr>
          <w:rFonts w:ascii="宋体" w:hAnsi="宋体" w:hint="eastAsia"/>
          <w:szCs w:val="21"/>
        </w:rPr>
        <w:t>项目执行过程中，采购方有权对项目组人员进行考核和评价，不符合条件人员，采购方有权要求中标方及时更换。</w:t>
      </w:r>
    </w:p>
    <w:p w:rsidR="00BB50F9">
      <w:pPr>
        <w:spacing w:line="360" w:lineRule="auto"/>
        <w:ind w:firstLine="420"/>
        <w:rPr>
          <w:rFonts w:ascii="宋体" w:hAnsi="宋体"/>
          <w:szCs w:val="21"/>
        </w:rPr>
      </w:pPr>
      <w:r>
        <w:rPr>
          <w:rFonts w:ascii="宋体" w:hAnsi="宋体" w:hint="eastAsia"/>
          <w:szCs w:val="21"/>
        </w:rPr>
        <w:t>中标方可以根据实际需要但必须经过采购方同意方可对人员进行更换调整，但须保证所更换人员的技术素质和工作能力不低于被替换人员，且更换比例不得超过20％，否则，采购方有权提前终止合同。</w:t>
      </w:r>
    </w:p>
    <w:p w:rsidR="00BB50F9">
      <w:pPr>
        <w:spacing w:line="360" w:lineRule="auto"/>
        <w:ind w:firstLine="420" w:firstLineChars="200"/>
        <w:rPr>
          <w:rFonts w:ascii="宋体" w:hAnsi="宋体"/>
          <w:szCs w:val="21"/>
        </w:rPr>
      </w:pPr>
      <w:r>
        <w:rPr>
          <w:rFonts w:ascii="宋体" w:hAnsi="宋体"/>
          <w:szCs w:val="21"/>
        </w:rPr>
        <w:t>5</w:t>
      </w:r>
      <w:r>
        <w:rPr>
          <w:rFonts w:ascii="宋体" w:hAnsi="宋体" w:hint="eastAsia"/>
          <w:szCs w:val="21"/>
        </w:rPr>
        <w:t>.测试要求</w:t>
      </w:r>
    </w:p>
    <w:p w:rsidR="00BB50F9">
      <w:pPr>
        <w:spacing w:line="360" w:lineRule="auto"/>
        <w:ind w:firstLine="420" w:firstLineChars="200"/>
        <w:rPr>
          <w:rFonts w:ascii="宋体" w:hAnsi="宋体"/>
          <w:szCs w:val="21"/>
        </w:rPr>
      </w:pPr>
      <w:r>
        <w:rPr>
          <w:rFonts w:ascii="宋体" w:hAnsi="宋体" w:hint="eastAsia"/>
          <w:szCs w:val="21"/>
        </w:rPr>
        <w:t>项目必须经过单元测试、集成测试、功能测试等全面测试后，才能提交用户进行测试。</w:t>
      </w:r>
    </w:p>
    <w:p w:rsidR="00BB50F9">
      <w:pPr>
        <w:spacing w:line="360" w:lineRule="auto"/>
        <w:ind w:firstLine="420" w:firstLineChars="200"/>
        <w:rPr>
          <w:rFonts w:ascii="宋体" w:hAnsi="宋体"/>
          <w:szCs w:val="21"/>
        </w:rPr>
      </w:pPr>
      <w:r>
        <w:rPr>
          <w:rFonts w:ascii="宋体" w:hAnsi="宋体"/>
          <w:szCs w:val="21"/>
        </w:rPr>
        <w:t>6</w:t>
      </w:r>
      <w:r>
        <w:rPr>
          <w:rFonts w:ascii="宋体" w:hAnsi="宋体" w:hint="eastAsia"/>
          <w:szCs w:val="21"/>
        </w:rPr>
        <w:t>.投标人必须在投标文件中明确项目投入生产后的项目维护计划。</w:t>
      </w:r>
    </w:p>
    <w:p w:rsidR="00BB50F9">
      <w:pPr>
        <w:rPr>
          <w:b/>
          <w:sz w:val="24"/>
        </w:rPr>
      </w:pPr>
      <w:r>
        <w:rPr>
          <w:rFonts w:ascii="宋体" w:hAnsi="宋体"/>
          <w:szCs w:val="21"/>
        </w:rPr>
        <w:t>7</w:t>
      </w:r>
      <w:r>
        <w:rPr>
          <w:rFonts w:ascii="宋体" w:hAnsi="宋体" w:hint="eastAsia"/>
          <w:szCs w:val="21"/>
        </w:rPr>
        <w:t>．中标方不仅承担应用系统的开发，还需要承担系统软件的安装、应用系统的部署及优化工作。</w:t>
      </w:r>
    </w:p>
    <w:p w:rsidR="00BB50F9">
      <w:pPr>
        <w:rPr>
          <w:b/>
          <w:sz w:val="24"/>
        </w:rPr>
      </w:pPr>
    </w:p>
    <w:p w:rsidR="00BB50F9">
      <w:pPr>
        <w:rPr>
          <w:b/>
          <w:sz w:val="24"/>
        </w:rPr>
      </w:pPr>
    </w:p>
    <w:p w:rsidR="00BB50F9">
      <w:pPr>
        <w:pStyle w:val="Heading2"/>
        <w:spacing w:before="120" w:beforeLines="50" w:after="120" w:afterLines="50"/>
        <w:rPr>
          <w:szCs w:val="24"/>
        </w:rPr>
      </w:pPr>
      <w:r>
        <w:rPr>
          <w:rFonts w:hint="eastAsia"/>
          <w:szCs w:val="24"/>
        </w:rPr>
        <w:t>六、商务要求</w:t>
      </w:r>
    </w:p>
    <w:p w:rsidR="00BB50F9">
      <w:pPr>
        <w:keepNext/>
        <w:keepLines/>
        <w:snapToGrid w:val="0"/>
        <w:spacing w:line="360" w:lineRule="auto"/>
        <w:ind w:firstLine="420" w:firstLineChars="200"/>
        <w:outlineLvl w:val="3"/>
        <w:rPr>
          <w:rFonts w:ascii="宋体" w:hAnsi="宋体"/>
          <w:b/>
          <w:szCs w:val="21"/>
        </w:rPr>
      </w:pPr>
      <w:r>
        <w:rPr>
          <w:rFonts w:hint="eastAsia"/>
        </w:rPr>
        <w:t>★</w:t>
      </w:r>
      <w:r>
        <w:rPr>
          <w:rFonts w:ascii="宋体" w:hAnsi="宋体" w:hint="eastAsia"/>
          <w:b/>
          <w:szCs w:val="21"/>
        </w:rPr>
        <w:t>一、项目服务期限及进度安排</w:t>
      </w:r>
    </w:p>
    <w:p w:rsidR="00BB50F9">
      <w:pPr>
        <w:snapToGrid w:val="0"/>
        <w:spacing w:line="360" w:lineRule="auto"/>
        <w:ind w:firstLine="420" w:firstLineChars="200"/>
        <w:rPr>
          <w:rFonts w:ascii="宋体" w:hAnsi="宋体"/>
          <w:szCs w:val="21"/>
        </w:rPr>
      </w:pPr>
      <w:r>
        <w:rPr>
          <w:rFonts w:ascii="宋体" w:hAnsi="宋体" w:hint="eastAsia"/>
          <w:szCs w:val="21"/>
        </w:rPr>
        <w:t>本项目要求必须在合同签订后150个自然日内完成所有系统的开发和实施工作，保障系统正式运行。</w:t>
      </w:r>
    </w:p>
    <w:p w:rsidR="00BB50F9">
      <w:pPr>
        <w:snapToGrid w:val="0"/>
        <w:spacing w:line="360" w:lineRule="auto"/>
        <w:ind w:firstLine="420" w:firstLineChars="200"/>
        <w:rPr>
          <w:rFonts w:ascii="宋体" w:hAnsi="宋体"/>
          <w:szCs w:val="21"/>
        </w:rPr>
      </w:pPr>
      <w:r>
        <w:rPr>
          <w:rFonts w:ascii="宋体" w:hAnsi="宋体" w:hint="eastAsia"/>
          <w:szCs w:val="21"/>
        </w:rPr>
        <w:t>项目建设分为2个阶段：</w:t>
      </w:r>
    </w:p>
    <w:p w:rsidR="00BB50F9">
      <w:pPr>
        <w:snapToGrid w:val="0"/>
        <w:spacing w:line="360" w:lineRule="auto"/>
        <w:ind w:firstLine="420" w:firstLineChars="200"/>
        <w:rPr>
          <w:rFonts w:ascii="宋体" w:hAnsi="宋体"/>
          <w:szCs w:val="21"/>
        </w:rPr>
      </w:pPr>
      <w:r>
        <w:rPr>
          <w:rFonts w:ascii="宋体" w:hAnsi="宋体" w:hint="eastAsia"/>
          <w:szCs w:val="21"/>
        </w:rPr>
        <w:t>第一阶段：签订合同后30个自然日内，完成需求调研工作。</w:t>
      </w:r>
    </w:p>
    <w:p w:rsidR="00BB50F9">
      <w:pPr>
        <w:snapToGrid w:val="0"/>
        <w:spacing w:line="360" w:lineRule="auto"/>
        <w:ind w:firstLine="420" w:firstLineChars="200"/>
        <w:rPr>
          <w:rFonts w:ascii="宋体" w:hAnsi="宋体"/>
          <w:szCs w:val="21"/>
        </w:rPr>
      </w:pPr>
      <w:r>
        <w:rPr>
          <w:rFonts w:ascii="宋体" w:hAnsi="宋体" w:hint="eastAsia"/>
          <w:szCs w:val="21"/>
        </w:rPr>
        <w:t>第二</w:t>
      </w:r>
      <w:r>
        <w:rPr>
          <w:rFonts w:ascii="宋体" w:hAnsi="宋体"/>
          <w:szCs w:val="21"/>
        </w:rPr>
        <w:t>阶段</w:t>
      </w:r>
      <w:r>
        <w:rPr>
          <w:rFonts w:ascii="宋体" w:hAnsi="宋体" w:hint="eastAsia"/>
          <w:szCs w:val="21"/>
        </w:rPr>
        <w:t>：签订合同后150个自然日内,完成全部建设内容并上线试运行；</w:t>
      </w:r>
    </w:p>
    <w:p w:rsidR="00BB50F9">
      <w:pPr>
        <w:snapToGrid w:val="0"/>
        <w:spacing w:line="360" w:lineRule="auto"/>
        <w:ind w:firstLine="420" w:firstLineChars="200"/>
        <w:rPr>
          <w:rFonts w:ascii="宋体" w:hAnsi="宋体"/>
          <w:szCs w:val="21"/>
        </w:rPr>
      </w:pPr>
      <w:r>
        <w:rPr>
          <w:rFonts w:ascii="宋体" w:hAnsi="宋体" w:hint="eastAsia"/>
          <w:szCs w:val="21"/>
        </w:rPr>
        <w:t>投标方应根据项目建设内容制定更为细化的项目开发实施计划，保障按工期完成每个阶段的建设内容。</w:t>
      </w:r>
    </w:p>
    <w:p w:rsidR="00BB50F9">
      <w:pPr>
        <w:snapToGrid w:val="0"/>
        <w:spacing w:line="360" w:lineRule="auto"/>
        <w:ind w:firstLine="420" w:firstLineChars="200"/>
        <w:rPr>
          <w:rFonts w:ascii="宋体" w:hAnsi="宋体"/>
          <w:szCs w:val="21"/>
        </w:rPr>
      </w:pPr>
      <w:r>
        <w:rPr>
          <w:rFonts w:ascii="宋体" w:hAnsi="宋体" w:hint="eastAsia"/>
          <w:szCs w:val="21"/>
        </w:rPr>
        <w:t>项目阶段建设和实施内容的完成以采购方验收合格为准。如中标方不能按建设</w:t>
      </w:r>
      <w:r>
        <w:rPr>
          <w:rFonts w:ascii="宋体" w:hAnsi="宋体"/>
          <w:szCs w:val="21"/>
        </w:rPr>
        <w:t>阶段完成</w:t>
      </w:r>
      <w:r>
        <w:rPr>
          <w:rFonts w:ascii="宋体" w:hAnsi="宋体" w:hint="eastAsia"/>
          <w:szCs w:val="21"/>
        </w:rPr>
        <w:t>功能</w:t>
      </w:r>
      <w:r>
        <w:rPr>
          <w:rFonts w:ascii="宋体" w:hAnsi="宋体"/>
          <w:szCs w:val="21"/>
        </w:rPr>
        <w:t>上</w:t>
      </w:r>
      <w:r>
        <w:rPr>
          <w:rFonts w:ascii="宋体" w:hAnsi="宋体" w:hint="eastAsia"/>
          <w:szCs w:val="21"/>
        </w:rPr>
        <w:t>线且延期超过半个月的，采购方有权提前终止合同；如中标方按时申请验收但验收不合格的，采购方同样有权提前终止合同。</w:t>
      </w:r>
    </w:p>
    <w:p w:rsidR="00BB50F9">
      <w:pPr>
        <w:keepNext/>
        <w:keepLines/>
        <w:snapToGrid w:val="0"/>
        <w:spacing w:line="360" w:lineRule="auto"/>
        <w:ind w:firstLine="420" w:firstLineChars="200"/>
        <w:outlineLvl w:val="3"/>
        <w:rPr>
          <w:rFonts w:ascii="宋体" w:hAnsi="宋体"/>
          <w:b/>
          <w:szCs w:val="21"/>
        </w:rPr>
      </w:pPr>
      <w:r>
        <w:rPr>
          <w:rFonts w:ascii="宋体" w:hAnsi="宋体" w:hint="eastAsia"/>
          <w:b/>
          <w:szCs w:val="21"/>
        </w:rPr>
        <w:t>二、培训要求</w:t>
      </w:r>
    </w:p>
    <w:p w:rsidR="00BB50F9">
      <w:pPr>
        <w:snapToGrid w:val="0"/>
        <w:spacing w:line="360" w:lineRule="auto"/>
        <w:ind w:firstLine="420" w:firstLineChars="200"/>
        <w:rPr>
          <w:rFonts w:ascii="宋体" w:hAnsi="宋体"/>
          <w:szCs w:val="21"/>
        </w:rPr>
      </w:pPr>
      <w:r>
        <w:rPr>
          <w:rFonts w:ascii="宋体" w:hAnsi="宋体" w:hint="eastAsia"/>
          <w:szCs w:val="21"/>
        </w:rPr>
        <w:t>投标人应针对系统特点、人员状况等，制订可行的培训计划和实施方案、提供全方位多层次的培训服务，在项目不同建设时期，针对不同种类的需求提供一系列行之有效的培训实施方案。通过培训使系统管理员和用户掌握相关的管理和技术技能，确保系统建设稳步推进，</w:t>
      </w:r>
      <w:r>
        <w:rPr>
          <w:rFonts w:ascii="宋体" w:hAnsi="宋体" w:hint="eastAsia"/>
          <w:szCs w:val="21"/>
        </w:rPr>
        <w:t>建成后安全、稳定、高效的运行。培训计划和实施方案包括培训对象、形式、内容、讲师安排等。</w:t>
      </w:r>
    </w:p>
    <w:p w:rsidR="00BB50F9">
      <w:pPr>
        <w:keepNext/>
        <w:keepLines/>
        <w:snapToGrid w:val="0"/>
        <w:spacing w:line="360" w:lineRule="auto"/>
        <w:ind w:firstLine="420" w:firstLineChars="200"/>
        <w:outlineLvl w:val="3"/>
        <w:rPr>
          <w:rFonts w:ascii="宋体" w:hAnsi="宋体"/>
          <w:b/>
          <w:szCs w:val="21"/>
        </w:rPr>
      </w:pPr>
      <w:r>
        <w:rPr>
          <w:rFonts w:ascii="宋体" w:hAnsi="宋体" w:hint="eastAsia"/>
          <w:b/>
          <w:szCs w:val="21"/>
        </w:rPr>
        <w:t>三、售后服务要求</w:t>
      </w:r>
    </w:p>
    <w:p w:rsidR="00BB50F9">
      <w:pPr>
        <w:snapToGrid w:val="0"/>
        <w:spacing w:line="360" w:lineRule="auto"/>
        <w:ind w:firstLine="420" w:firstLineChars="200"/>
        <w:rPr>
          <w:rFonts w:ascii="宋体" w:hAnsi="宋体"/>
          <w:szCs w:val="21"/>
        </w:rPr>
      </w:pPr>
      <w:r>
        <w:rPr>
          <w:rFonts w:ascii="宋体" w:hAnsi="宋体" w:hint="eastAsia"/>
          <w:szCs w:val="21"/>
        </w:rPr>
        <w:t>自本项目最终验收合格之日起，即进入了免费维保期（即质保期），免费服务期要求为</w:t>
      </w:r>
      <w:r>
        <w:rPr>
          <w:rFonts w:ascii="宋体" w:hAnsi="宋体"/>
          <w:szCs w:val="21"/>
        </w:rPr>
        <w:t>1</w:t>
      </w:r>
      <w:r>
        <w:rPr>
          <w:rFonts w:ascii="宋体" w:hAnsi="宋体" w:hint="eastAsia"/>
          <w:szCs w:val="21"/>
        </w:rPr>
        <w:t>年，且在此期间内按采购方需要</w:t>
      </w:r>
      <w:r>
        <w:rPr>
          <w:rFonts w:ascii="宋体" w:hAnsi="宋体"/>
          <w:szCs w:val="21"/>
        </w:rPr>
        <w:t>提供现场</w:t>
      </w:r>
      <w:r>
        <w:rPr>
          <w:rFonts w:ascii="宋体" w:hAnsi="宋体" w:hint="eastAsia"/>
          <w:szCs w:val="21"/>
        </w:rPr>
        <w:t>技术</w:t>
      </w:r>
      <w:r>
        <w:rPr>
          <w:rFonts w:ascii="宋体" w:hAnsi="宋体"/>
          <w:szCs w:val="21"/>
        </w:rPr>
        <w:t>支持服务</w:t>
      </w:r>
      <w:r>
        <w:rPr>
          <w:rFonts w:ascii="宋体" w:hAnsi="宋体" w:hint="eastAsia"/>
          <w:szCs w:val="21"/>
        </w:rPr>
        <w:t>，</w:t>
      </w:r>
      <w:r>
        <w:rPr>
          <w:rFonts w:ascii="宋体" w:hAnsi="宋体"/>
          <w:szCs w:val="21"/>
        </w:rPr>
        <w:t>响应时间不应超过半个小时</w:t>
      </w:r>
      <w:r>
        <w:rPr>
          <w:rFonts w:ascii="宋体" w:hAnsi="宋体" w:hint="eastAsia"/>
          <w:szCs w:val="21"/>
        </w:rPr>
        <w:t>。</w:t>
      </w:r>
      <w:r>
        <w:rPr>
          <w:rFonts w:ascii="宋体" w:hAnsi="宋体" w:hint="eastAsia"/>
          <w:b/>
          <w:bCs/>
          <w:color w:val="FF0000"/>
          <w:szCs w:val="21"/>
        </w:rPr>
        <w:t>投标文件中应对项目免费服务期内的服务计划、响应时间等进行详细承诺，供评委评分参考</w:t>
      </w:r>
      <w:r>
        <w:rPr>
          <w:rFonts w:ascii="宋体" w:hAnsi="宋体" w:hint="eastAsia"/>
          <w:szCs w:val="21"/>
        </w:rPr>
        <w:t>。</w:t>
      </w:r>
    </w:p>
    <w:p w:rsidR="00BB50F9">
      <w:pPr>
        <w:snapToGrid w:val="0"/>
        <w:spacing w:line="360" w:lineRule="auto"/>
        <w:ind w:firstLine="420" w:firstLineChars="200"/>
        <w:rPr>
          <w:rFonts w:ascii="宋体" w:hAnsi="宋体"/>
          <w:szCs w:val="21"/>
        </w:rPr>
      </w:pPr>
      <w:r>
        <w:rPr>
          <w:rFonts w:ascii="宋体" w:hAnsi="宋体" w:hint="eastAsia"/>
          <w:b/>
          <w:szCs w:val="21"/>
        </w:rPr>
        <w:t>四、系统验收要求</w:t>
      </w:r>
    </w:p>
    <w:p w:rsidR="00BB50F9">
      <w:pPr>
        <w:spacing w:line="360" w:lineRule="auto"/>
        <w:ind w:firstLine="420" w:firstLineChars="200"/>
        <w:rPr>
          <w:rFonts w:ascii="宋体" w:hAnsi="宋体"/>
          <w:szCs w:val="21"/>
        </w:rPr>
      </w:pPr>
      <w:r>
        <w:rPr>
          <w:rFonts w:ascii="宋体" w:hAnsi="宋体" w:hint="eastAsia"/>
          <w:szCs w:val="21"/>
        </w:rPr>
        <w:t>项目终验：中标方完成本项目全部建设内容并上线试</w:t>
      </w:r>
      <w:r>
        <w:rPr>
          <w:rFonts w:ascii="宋体" w:hAnsi="宋体"/>
          <w:szCs w:val="21"/>
        </w:rPr>
        <w:t>运行15</w:t>
      </w:r>
      <w:r>
        <w:rPr>
          <w:rFonts w:ascii="宋体" w:hAnsi="宋体" w:hint="eastAsia"/>
          <w:szCs w:val="21"/>
        </w:rPr>
        <w:t>日后，向采购方申请最终验收，由采购方组织评审团，对项目进行评审和验收。验收合格作为项目的最终认可。中标方应负责在项目最终验收前将系统实施过程中的所有验收材料提交采购方，只有相关验收材料齐全并符合采购方的标准和要求后才予以最终验收。</w:t>
      </w:r>
    </w:p>
    <w:p w:rsidR="00BB50F9">
      <w:pPr>
        <w:spacing w:line="360" w:lineRule="auto"/>
        <w:ind w:firstLine="420" w:firstLineChars="200"/>
        <w:rPr>
          <w:rFonts w:ascii="宋体" w:hAnsi="宋体"/>
          <w:szCs w:val="21"/>
        </w:rPr>
      </w:pPr>
      <w:r>
        <w:rPr>
          <w:rFonts w:ascii="宋体" w:hAnsi="宋体" w:hint="eastAsia"/>
          <w:szCs w:val="21"/>
        </w:rPr>
        <w:t>维护期验收：自项目最终验收合格之日起，即进入了维护期，维护期要求为</w:t>
      </w:r>
      <w:r>
        <w:rPr>
          <w:rFonts w:ascii="宋体" w:hAnsi="宋体"/>
          <w:szCs w:val="21"/>
        </w:rPr>
        <w:t>1</w:t>
      </w:r>
      <w:r>
        <w:rPr>
          <w:rFonts w:ascii="宋体" w:hAnsi="宋体" w:hint="eastAsia"/>
          <w:szCs w:val="21"/>
        </w:rPr>
        <w:t>年，维护期结束后，中标方向采购方申请维护期验收，由采购方组织进行维护期验收。</w:t>
      </w:r>
    </w:p>
    <w:p w:rsidR="00BB50F9">
      <w:pPr>
        <w:spacing w:line="360" w:lineRule="auto"/>
        <w:ind w:firstLine="645"/>
        <w:rPr>
          <w:rFonts w:ascii="宋体" w:hAnsi="宋体"/>
          <w:szCs w:val="21"/>
        </w:rPr>
      </w:pPr>
      <w:r>
        <w:rPr>
          <w:rFonts w:ascii="宋体" w:hAnsi="宋体" w:hint="eastAsia"/>
          <w:b/>
          <w:szCs w:val="21"/>
        </w:rPr>
        <w:t>五、付款要求</w:t>
      </w:r>
    </w:p>
    <w:p w:rsidR="00BB50F9">
      <w:pPr>
        <w:wordWrap w:val="0"/>
        <w:spacing w:line="360" w:lineRule="auto"/>
        <w:ind w:firstLine="420" w:firstLineChars="200"/>
        <w:rPr>
          <w:rFonts w:ascii="宋体" w:hAnsi="宋体"/>
          <w:szCs w:val="21"/>
        </w:rPr>
      </w:pPr>
      <w:r>
        <w:rPr>
          <w:rFonts w:ascii="宋体" w:hAnsi="宋体" w:hint="eastAsia"/>
          <w:szCs w:val="21"/>
        </w:rPr>
        <w:t>合同签订后支付首期款，付款金额为合同总金额的50%；项目最终验收合格后支付终验款，付款金额为合同总金额的45%；投标人履行完成合同约定权利义务事项后，支付合同尾款，付款金额为合同总金额的5%。</w:t>
      </w:r>
    </w:p>
    <w:p w:rsidR="00BB50F9">
      <w:pPr>
        <w:spacing w:line="360" w:lineRule="auto"/>
        <w:ind w:firstLine="645"/>
        <w:rPr>
          <w:rFonts w:ascii="宋体" w:hAnsi="宋体"/>
          <w:b/>
          <w:szCs w:val="21"/>
        </w:rPr>
      </w:pPr>
      <w:bookmarkStart w:id="71" w:name="_Toc510107149"/>
      <w:bookmarkStart w:id="72" w:name="_Toc510106712"/>
      <w:bookmarkStart w:id="73" w:name="_Toc216520229"/>
      <w:bookmarkStart w:id="74" w:name="_Toc232999031"/>
      <w:r>
        <w:rPr>
          <w:rFonts w:ascii="宋体" w:hAnsi="宋体" w:hint="eastAsia"/>
          <w:b/>
          <w:szCs w:val="21"/>
        </w:rPr>
        <w:t>六、争议解决与违约责任</w:t>
      </w:r>
      <w:bookmarkEnd w:id="71"/>
      <w:bookmarkEnd w:id="72"/>
      <w:bookmarkEnd w:id="73"/>
      <w:bookmarkEnd w:id="74"/>
    </w:p>
    <w:p w:rsidR="00BB50F9">
      <w:pPr>
        <w:keepNext/>
        <w:keepLines/>
        <w:tabs>
          <w:tab w:val="left" w:pos="1440"/>
        </w:tabs>
        <w:spacing w:line="400" w:lineRule="exact"/>
        <w:ind w:left="680"/>
        <w:outlineLvl w:val="1"/>
        <w:rPr>
          <w:rFonts w:ascii="宋体" w:hAnsi="宋体"/>
          <w:szCs w:val="21"/>
        </w:rPr>
      </w:pPr>
      <w:bookmarkStart w:id="75" w:name="_Toc216520230"/>
      <w:bookmarkStart w:id="76" w:name="_Toc510106713"/>
      <w:bookmarkStart w:id="77" w:name="_Toc510107150"/>
      <w:r>
        <w:rPr>
          <w:rFonts w:ascii="宋体" w:hAnsi="宋体" w:hint="eastAsia"/>
          <w:szCs w:val="21"/>
        </w:rPr>
        <w:t>（一）不可抗力</w:t>
      </w:r>
      <w:bookmarkEnd w:id="75"/>
      <w:r>
        <w:rPr>
          <w:rFonts w:ascii="宋体" w:hAnsi="宋体" w:hint="eastAsia"/>
          <w:szCs w:val="21"/>
        </w:rPr>
        <w:t>。</w:t>
      </w:r>
      <w:bookmarkEnd w:id="76"/>
      <w:bookmarkEnd w:id="77"/>
    </w:p>
    <w:p w:rsidR="00BB50F9">
      <w:pPr>
        <w:tabs>
          <w:tab w:val="left" w:pos="1080"/>
        </w:tabs>
        <w:spacing w:line="560" w:lineRule="exact"/>
        <w:ind w:firstLine="420" w:firstLineChars="200"/>
        <w:outlineLvl w:val="1"/>
        <w:rPr>
          <w:rFonts w:ascii="宋体" w:hAnsi="宋体"/>
          <w:szCs w:val="21"/>
        </w:rPr>
      </w:pPr>
      <w:bookmarkStart w:id="78" w:name="_Toc510107151"/>
      <w:bookmarkStart w:id="79" w:name="_Toc510106714"/>
      <w:r>
        <w:rPr>
          <w:rFonts w:ascii="宋体" w:hAnsi="宋体" w:hint="eastAsia"/>
          <w:szCs w:val="21"/>
        </w:rPr>
        <w:t>1.发生诸如自然灾害、战争、地震、传染病防控政策调整等人力不可抗拒的突发情况时，中标方应积极采取措施，减少损失，并及时报告受害情况，甲乙双方承担各自的损失。由于其中一方延迟履行合同义务后发生不可抗力的，不能免除责任。</w:t>
      </w:r>
      <w:bookmarkEnd w:id="78"/>
      <w:bookmarkEnd w:id="79"/>
    </w:p>
    <w:p w:rsidR="00BB50F9">
      <w:pPr>
        <w:tabs>
          <w:tab w:val="left" w:pos="1080"/>
        </w:tabs>
        <w:spacing w:line="560" w:lineRule="exact"/>
        <w:ind w:firstLine="420" w:firstLineChars="200"/>
        <w:outlineLvl w:val="1"/>
        <w:rPr>
          <w:rFonts w:ascii="宋体" w:hAnsi="宋体"/>
          <w:szCs w:val="21"/>
        </w:rPr>
      </w:pPr>
      <w:bookmarkStart w:id="80" w:name="_Toc510107152"/>
      <w:bookmarkStart w:id="81" w:name="_Toc510106715"/>
      <w:r>
        <w:rPr>
          <w:rFonts w:ascii="宋体" w:hAnsi="宋体" w:hint="eastAsia"/>
          <w:szCs w:val="21"/>
        </w:rPr>
        <w:t>2.由于不可抗力，造成本合同不能正常履行，则由合同双方协商决定是否继续履行合同。</w:t>
      </w:r>
      <w:bookmarkEnd w:id="80"/>
      <w:bookmarkEnd w:id="81"/>
    </w:p>
    <w:p w:rsidR="00BB50F9">
      <w:pPr>
        <w:keepNext/>
        <w:keepLines/>
        <w:tabs>
          <w:tab w:val="left" w:pos="1440"/>
        </w:tabs>
        <w:spacing w:line="400" w:lineRule="exact"/>
        <w:ind w:left="680"/>
        <w:outlineLvl w:val="1"/>
        <w:rPr>
          <w:rFonts w:ascii="宋体" w:hAnsi="宋体"/>
          <w:szCs w:val="21"/>
        </w:rPr>
      </w:pPr>
      <w:bookmarkStart w:id="82" w:name="_Toc216520231"/>
      <w:bookmarkStart w:id="83" w:name="_Toc510107153"/>
      <w:bookmarkStart w:id="84" w:name="_Toc510106716"/>
      <w:r>
        <w:rPr>
          <w:rFonts w:ascii="宋体" w:hAnsi="宋体" w:hint="eastAsia"/>
          <w:szCs w:val="21"/>
        </w:rPr>
        <w:t>（二）争议解决</w:t>
      </w:r>
      <w:bookmarkEnd w:id="82"/>
      <w:r>
        <w:rPr>
          <w:rFonts w:ascii="宋体" w:hAnsi="宋体" w:hint="eastAsia"/>
          <w:szCs w:val="21"/>
        </w:rPr>
        <w:t>。</w:t>
      </w:r>
      <w:bookmarkEnd w:id="83"/>
      <w:bookmarkEnd w:id="84"/>
    </w:p>
    <w:p w:rsidR="00BB50F9">
      <w:pPr>
        <w:tabs>
          <w:tab w:val="left" w:pos="1080"/>
        </w:tabs>
        <w:spacing w:line="400" w:lineRule="exact"/>
        <w:ind w:firstLine="420" w:firstLineChars="200"/>
        <w:outlineLvl w:val="1"/>
        <w:rPr>
          <w:rFonts w:ascii="宋体" w:hAnsi="宋体"/>
          <w:szCs w:val="21"/>
        </w:rPr>
      </w:pPr>
      <w:bookmarkStart w:id="85" w:name="_Toc510107154"/>
      <w:bookmarkStart w:id="86" w:name="_Toc510106717"/>
      <w:r>
        <w:rPr>
          <w:rFonts w:ascii="宋体" w:hAnsi="宋体" w:hint="eastAsia"/>
          <w:szCs w:val="21"/>
        </w:rPr>
        <w:t>1.因质量问题发生的争议，由甲乙双方共同指定的国家权威技术单位进行质量鉴定。</w:t>
      </w:r>
      <w:bookmarkEnd w:id="85"/>
      <w:bookmarkEnd w:id="86"/>
    </w:p>
    <w:p w:rsidR="00BB50F9">
      <w:pPr>
        <w:tabs>
          <w:tab w:val="left" w:pos="1080"/>
        </w:tabs>
        <w:spacing w:line="400" w:lineRule="exact"/>
        <w:ind w:firstLine="420" w:firstLineChars="200"/>
        <w:outlineLvl w:val="1"/>
        <w:rPr>
          <w:rFonts w:ascii="宋体" w:hAnsi="宋体"/>
          <w:szCs w:val="21"/>
        </w:rPr>
      </w:pPr>
      <w:bookmarkStart w:id="87" w:name="_Toc510107155"/>
      <w:bookmarkStart w:id="88" w:name="_Toc510106718"/>
      <w:r>
        <w:rPr>
          <w:rFonts w:ascii="宋体" w:hAnsi="宋体" w:hint="eastAsia"/>
          <w:szCs w:val="21"/>
        </w:rPr>
        <w:t>2.甲乙双方就合同条款的解释或履行以及与项目密切相关的事项发生争议时，应在10个工作日内友好协商解决，若协商不成，则依法向采购方所在地有管辖权的人民法院起诉。</w:t>
      </w:r>
      <w:bookmarkEnd w:id="87"/>
      <w:bookmarkEnd w:id="88"/>
    </w:p>
    <w:p w:rsidR="00BB50F9">
      <w:pPr>
        <w:keepNext/>
        <w:keepLines/>
        <w:tabs>
          <w:tab w:val="left" w:pos="1440"/>
        </w:tabs>
        <w:spacing w:line="400" w:lineRule="exact"/>
        <w:ind w:left="680"/>
        <w:outlineLvl w:val="1"/>
        <w:rPr>
          <w:rFonts w:ascii="宋体" w:hAnsi="宋体"/>
          <w:szCs w:val="21"/>
        </w:rPr>
      </w:pPr>
      <w:bookmarkStart w:id="89" w:name="_Toc216520232"/>
      <w:bookmarkStart w:id="90" w:name="_Toc510107156"/>
      <w:bookmarkStart w:id="91" w:name="_Toc510106719"/>
      <w:r>
        <w:rPr>
          <w:rFonts w:ascii="宋体" w:hAnsi="宋体" w:hint="eastAsia"/>
          <w:szCs w:val="21"/>
        </w:rPr>
        <w:t>（三）采购方的违约责任</w:t>
      </w:r>
      <w:bookmarkEnd w:id="89"/>
      <w:r>
        <w:rPr>
          <w:rFonts w:ascii="宋体" w:hAnsi="宋体" w:hint="eastAsia"/>
          <w:szCs w:val="21"/>
        </w:rPr>
        <w:t>。</w:t>
      </w:r>
      <w:bookmarkEnd w:id="90"/>
      <w:bookmarkEnd w:id="91"/>
    </w:p>
    <w:p w:rsidR="00BB50F9">
      <w:pPr>
        <w:tabs>
          <w:tab w:val="left" w:pos="1080"/>
        </w:tabs>
        <w:spacing w:line="400" w:lineRule="exact"/>
        <w:ind w:firstLine="420" w:firstLineChars="200"/>
        <w:outlineLvl w:val="1"/>
        <w:rPr>
          <w:rFonts w:ascii="宋体" w:hAnsi="宋体"/>
          <w:szCs w:val="21"/>
        </w:rPr>
      </w:pPr>
      <w:bookmarkStart w:id="92" w:name="_Toc510106720"/>
      <w:bookmarkStart w:id="93" w:name="_Toc510107157"/>
      <w:r>
        <w:rPr>
          <w:rFonts w:ascii="宋体" w:hAnsi="宋体" w:hint="eastAsia"/>
          <w:szCs w:val="21"/>
        </w:rPr>
        <w:t>1.如因采购方原因未按本合同约定的项目进度要求完成工作并延迟付款，每延期</w:t>
      </w:r>
      <w:r>
        <w:rPr>
          <w:rFonts w:ascii="宋体" w:hAnsi="宋体" w:hint="eastAsia"/>
          <w:szCs w:val="21"/>
          <w:u w:val="single"/>
        </w:rPr>
        <w:t>1</w:t>
      </w:r>
      <w:r>
        <w:rPr>
          <w:rFonts w:ascii="宋体" w:hAnsi="宋体" w:hint="eastAsia"/>
          <w:szCs w:val="21"/>
        </w:rPr>
        <w:t>个工作日，允许中标方对等延期</w:t>
      </w:r>
      <w:r>
        <w:rPr>
          <w:rFonts w:ascii="宋体" w:hAnsi="宋体" w:hint="eastAsia"/>
          <w:szCs w:val="21"/>
          <w:u w:val="single"/>
        </w:rPr>
        <w:t>1</w:t>
      </w:r>
      <w:r>
        <w:rPr>
          <w:rFonts w:ascii="宋体" w:hAnsi="宋体" w:hint="eastAsia"/>
          <w:szCs w:val="21"/>
        </w:rPr>
        <w:t>个工作日。</w:t>
      </w:r>
      <w:bookmarkEnd w:id="92"/>
      <w:bookmarkEnd w:id="93"/>
    </w:p>
    <w:p w:rsidR="00BB50F9">
      <w:pPr>
        <w:tabs>
          <w:tab w:val="left" w:pos="1080"/>
        </w:tabs>
        <w:spacing w:line="400" w:lineRule="exact"/>
        <w:ind w:firstLine="420" w:firstLineChars="200"/>
        <w:outlineLvl w:val="1"/>
        <w:rPr>
          <w:rFonts w:ascii="宋体" w:hAnsi="宋体"/>
          <w:szCs w:val="21"/>
        </w:rPr>
      </w:pPr>
      <w:bookmarkStart w:id="94" w:name="_Toc510106721"/>
      <w:bookmarkStart w:id="95" w:name="_Toc510107158"/>
      <w:r>
        <w:rPr>
          <w:rFonts w:ascii="宋体" w:hAnsi="宋体" w:hint="eastAsia"/>
          <w:szCs w:val="21"/>
        </w:rPr>
        <w:t>2.若采购方未按合同约定单方面终止合同，中标方有权要求采购方支付合同总额</w:t>
      </w:r>
      <w:r>
        <w:rPr>
          <w:rFonts w:ascii="宋体" w:hAnsi="宋体" w:hint="eastAsia"/>
          <w:szCs w:val="21"/>
          <w:u w:val="single"/>
        </w:rPr>
        <w:t>2%</w:t>
      </w:r>
      <w:r>
        <w:rPr>
          <w:rFonts w:ascii="宋体" w:hAnsi="宋体" w:hint="eastAsia"/>
          <w:szCs w:val="21"/>
        </w:rPr>
        <w:t>的违约金或赔偿中标方损失。</w:t>
      </w:r>
    </w:p>
    <w:p w:rsidR="00BB50F9">
      <w:pPr>
        <w:tabs>
          <w:tab w:val="left" w:pos="1080"/>
        </w:tabs>
        <w:spacing w:line="400" w:lineRule="exact"/>
        <w:ind w:firstLine="420" w:firstLineChars="200"/>
        <w:outlineLvl w:val="1"/>
        <w:rPr>
          <w:rFonts w:ascii="宋体" w:hAnsi="宋体"/>
          <w:szCs w:val="21"/>
        </w:rPr>
      </w:pPr>
      <w:bookmarkStart w:id="96" w:name="_Toc510107159"/>
      <w:bookmarkStart w:id="97" w:name="_Toc510106722"/>
      <w:bookmarkEnd w:id="94"/>
      <w:bookmarkEnd w:id="95"/>
      <w:r>
        <w:rPr>
          <w:rFonts w:ascii="宋体" w:hAnsi="宋体" w:hint="eastAsia"/>
          <w:szCs w:val="21"/>
        </w:rPr>
        <w:t>3.若采购方侵害了中标方知识产权，则应赔偿由此而给中标方造成的经济损失，并对连带的其他法律后果承担责任。</w:t>
      </w:r>
      <w:bookmarkEnd w:id="96"/>
      <w:bookmarkEnd w:id="97"/>
    </w:p>
    <w:p w:rsidR="00BB50F9">
      <w:pPr>
        <w:tabs>
          <w:tab w:val="left" w:pos="1080"/>
        </w:tabs>
        <w:spacing w:line="400" w:lineRule="exact"/>
        <w:ind w:firstLine="420" w:firstLineChars="200"/>
        <w:outlineLvl w:val="1"/>
        <w:rPr>
          <w:rFonts w:ascii="宋体" w:hAnsi="宋体"/>
          <w:szCs w:val="21"/>
        </w:rPr>
      </w:pPr>
      <w:bookmarkStart w:id="98" w:name="_Toc510106723"/>
      <w:bookmarkStart w:id="99" w:name="_Toc510107160"/>
      <w:r>
        <w:rPr>
          <w:rFonts w:ascii="宋体" w:hAnsi="宋体" w:hint="eastAsia"/>
          <w:szCs w:val="21"/>
        </w:rPr>
        <w:t>4.因采购方未能履行合同中规定的保密条款，造成中标方损失的，采购方应根据所造成的损失大小向中标方赔偿，中标方保留向采购方提出法律诉讼的权利。</w:t>
      </w:r>
      <w:bookmarkEnd w:id="98"/>
      <w:bookmarkEnd w:id="99"/>
    </w:p>
    <w:p w:rsidR="00BB50F9">
      <w:pPr>
        <w:tabs>
          <w:tab w:val="left" w:pos="1080"/>
        </w:tabs>
        <w:spacing w:line="560" w:lineRule="exact"/>
        <w:ind w:firstLine="420" w:firstLineChars="200"/>
        <w:outlineLvl w:val="1"/>
        <w:rPr>
          <w:rFonts w:ascii="宋体" w:hAnsi="宋体"/>
          <w:szCs w:val="21"/>
        </w:rPr>
      </w:pPr>
      <w:bookmarkStart w:id="100" w:name="_Toc216520233"/>
      <w:bookmarkStart w:id="101" w:name="_Toc510106724"/>
      <w:bookmarkStart w:id="102" w:name="_Toc510107161"/>
      <w:r>
        <w:rPr>
          <w:rFonts w:ascii="宋体" w:hAnsi="宋体" w:hint="eastAsia"/>
          <w:szCs w:val="21"/>
        </w:rPr>
        <w:t>（四）中标方的违约责任</w:t>
      </w:r>
      <w:bookmarkEnd w:id="100"/>
      <w:r>
        <w:rPr>
          <w:rFonts w:ascii="宋体" w:hAnsi="宋体" w:hint="eastAsia"/>
          <w:szCs w:val="21"/>
        </w:rPr>
        <w:t>。</w:t>
      </w:r>
      <w:bookmarkEnd w:id="101"/>
      <w:bookmarkEnd w:id="102"/>
    </w:p>
    <w:p w:rsidR="00BB50F9">
      <w:pPr>
        <w:tabs>
          <w:tab w:val="left" w:pos="1080"/>
        </w:tabs>
        <w:spacing w:line="560" w:lineRule="exact"/>
        <w:ind w:firstLine="420" w:firstLineChars="200"/>
        <w:outlineLvl w:val="1"/>
        <w:rPr>
          <w:rFonts w:ascii="宋体" w:hAnsi="宋体"/>
          <w:szCs w:val="21"/>
        </w:rPr>
      </w:pPr>
      <w:bookmarkStart w:id="103" w:name="_Toc510107162"/>
      <w:bookmarkStart w:id="104" w:name="_Toc510106725"/>
      <w:r>
        <w:rPr>
          <w:rFonts w:ascii="宋体" w:hAnsi="宋体" w:hint="eastAsia"/>
          <w:szCs w:val="21"/>
        </w:rPr>
        <w:t>1.如因中标方原因未按本合同规定的项目阶段进度要求完成工作，每延期</w:t>
      </w:r>
      <w:r>
        <w:rPr>
          <w:rFonts w:ascii="宋体" w:hAnsi="宋体" w:hint="eastAsia"/>
          <w:szCs w:val="21"/>
          <w:u w:val="single"/>
        </w:rPr>
        <w:t>1</w:t>
      </w:r>
      <w:r>
        <w:rPr>
          <w:rFonts w:ascii="宋体" w:hAnsi="宋体" w:hint="eastAsia"/>
          <w:szCs w:val="21"/>
        </w:rPr>
        <w:t>个工作日，由中标方按本合同总额的2%向采购方支付违约金，采购方在支付相关阶段款项时扣除。超期15个工作日以上的，采购方有权解除合同，解除合同后，采购方不支付未支付阶段款项，中标方结合实际工作，退回未完成建设内容相应费用，同时中标方须赔偿甲方损失并承担违约责任。</w:t>
      </w:r>
      <w:bookmarkEnd w:id="103"/>
      <w:bookmarkEnd w:id="104"/>
    </w:p>
    <w:p w:rsidR="00BB50F9">
      <w:pPr>
        <w:tabs>
          <w:tab w:val="left" w:pos="1080"/>
        </w:tabs>
        <w:spacing w:line="560" w:lineRule="exact"/>
        <w:ind w:firstLine="420" w:firstLineChars="200"/>
        <w:outlineLvl w:val="1"/>
        <w:rPr>
          <w:rFonts w:ascii="宋体" w:hAnsi="宋体"/>
          <w:szCs w:val="21"/>
        </w:rPr>
      </w:pPr>
      <w:bookmarkStart w:id="105" w:name="_Toc510107163"/>
      <w:bookmarkStart w:id="106" w:name="_Toc510106726"/>
      <w:r>
        <w:rPr>
          <w:rFonts w:ascii="宋体" w:hAnsi="宋体" w:hint="eastAsia"/>
          <w:szCs w:val="21"/>
        </w:rPr>
        <w:t>2.如因中标方的原因导致系统安全漏洞被利用、数据泄露、引起负面舆情等网络安全事件，由此而给采购方造成的经济、声誉等损失的，采购方有权要求中标方及时采取措施消除影响并承担违约责任。造成重大损失和严重后果的，采购方有权解除合同，解除合同后，无论</w:t>
      </w:r>
      <w:r>
        <w:rPr>
          <w:rFonts w:ascii="宋体" w:hAnsi="宋体" w:hint="eastAsia"/>
          <w:szCs w:val="21"/>
        </w:rPr>
        <w:t>中标方</w:t>
      </w:r>
      <w:r>
        <w:rPr>
          <w:rFonts w:ascii="宋体" w:hAnsi="宋体" w:hint="eastAsia"/>
          <w:szCs w:val="21"/>
        </w:rPr>
        <w:t>是否已完成该阶段应当完成的建设任务，</w:t>
      </w:r>
      <w:r>
        <w:rPr>
          <w:rFonts w:ascii="宋体" w:hAnsi="宋体" w:hint="eastAsia"/>
          <w:szCs w:val="21"/>
        </w:rPr>
        <w:t>采购方</w:t>
      </w:r>
      <w:r>
        <w:rPr>
          <w:rFonts w:ascii="宋体" w:hAnsi="宋体" w:hint="eastAsia"/>
          <w:szCs w:val="21"/>
        </w:rPr>
        <w:t>不再支付任何尚未支付的款项，</w:t>
      </w:r>
      <w:r>
        <w:rPr>
          <w:rFonts w:ascii="宋体" w:hAnsi="宋体" w:hint="eastAsia"/>
          <w:szCs w:val="21"/>
        </w:rPr>
        <w:t>中标方</w:t>
      </w:r>
      <w:r>
        <w:rPr>
          <w:rFonts w:ascii="宋体" w:hAnsi="宋体" w:hint="eastAsia"/>
          <w:szCs w:val="21"/>
        </w:rPr>
        <w:t>结合实际工作，退回未完成工作量相应费用，同时</w:t>
      </w:r>
      <w:r>
        <w:rPr>
          <w:rFonts w:ascii="宋体" w:hAnsi="宋体" w:hint="eastAsia"/>
          <w:szCs w:val="21"/>
        </w:rPr>
        <w:t>中标方</w:t>
      </w:r>
      <w:r>
        <w:rPr>
          <w:rFonts w:ascii="宋体" w:hAnsi="宋体" w:hint="eastAsia"/>
          <w:szCs w:val="21"/>
        </w:rPr>
        <w:t>须赔偿</w:t>
      </w:r>
      <w:r>
        <w:rPr>
          <w:rFonts w:ascii="宋体" w:hAnsi="宋体" w:hint="eastAsia"/>
          <w:szCs w:val="21"/>
        </w:rPr>
        <w:t>采购方</w:t>
      </w:r>
      <w:r>
        <w:rPr>
          <w:rFonts w:ascii="宋体" w:hAnsi="宋体" w:hint="eastAsia"/>
          <w:szCs w:val="21"/>
        </w:rPr>
        <w:t>损失并承担违约责任。</w:t>
      </w:r>
    </w:p>
    <w:p w:rsidR="00BB50F9">
      <w:pPr>
        <w:tabs>
          <w:tab w:val="left" w:pos="1080"/>
        </w:tabs>
        <w:spacing w:line="560" w:lineRule="exact"/>
        <w:ind w:firstLine="420" w:firstLineChars="200"/>
        <w:outlineLvl w:val="1"/>
        <w:rPr>
          <w:rFonts w:ascii="宋体" w:hAnsi="宋体"/>
          <w:szCs w:val="21"/>
        </w:rPr>
      </w:pPr>
      <w:bookmarkStart w:id="107" w:name="_Toc510107164"/>
      <w:bookmarkStart w:id="108" w:name="_Toc510106727"/>
      <w:bookmarkEnd w:id="105"/>
      <w:bookmarkEnd w:id="106"/>
      <w:r>
        <w:rPr>
          <w:rFonts w:ascii="宋体" w:hAnsi="宋体" w:hint="eastAsia"/>
          <w:szCs w:val="21"/>
        </w:rPr>
        <w:t>3.若中标方侵害了采购方知识产权，则应赔偿由此而给采购方造成的损失并承担违约责任，并对连带的其他法律后果承担责任。</w:t>
      </w:r>
      <w:bookmarkEnd w:id="107"/>
      <w:bookmarkEnd w:id="108"/>
    </w:p>
    <w:p w:rsidR="00BB50F9">
      <w:pPr>
        <w:tabs>
          <w:tab w:val="left" w:pos="1080"/>
        </w:tabs>
        <w:spacing w:line="560" w:lineRule="exact"/>
        <w:ind w:firstLine="420" w:firstLineChars="200"/>
        <w:outlineLvl w:val="1"/>
        <w:rPr>
          <w:rFonts w:ascii="宋体" w:hAnsi="宋体"/>
          <w:szCs w:val="21"/>
        </w:rPr>
      </w:pPr>
      <w:bookmarkStart w:id="109" w:name="_Toc510106728"/>
      <w:bookmarkStart w:id="110" w:name="_Toc510107165"/>
      <w:r>
        <w:rPr>
          <w:rFonts w:ascii="宋体" w:hAnsi="宋体" w:hint="eastAsia"/>
          <w:szCs w:val="21"/>
        </w:rPr>
        <w:t>4.因中标方未能履行合同中规定的保密条款，造成采购方损失的，中标方应根据所造成的损失大小赔偿采购方，采购方保留向中标方提出法律诉讼的权利。</w:t>
      </w:r>
      <w:bookmarkEnd w:id="109"/>
      <w:bookmarkEnd w:id="110"/>
      <w:r>
        <w:rPr>
          <w:rFonts w:ascii="宋体" w:hAnsi="宋体" w:hint="eastAsia"/>
          <w:szCs w:val="21"/>
        </w:rPr>
        <w:t>采购方</w:t>
      </w:r>
      <w:r>
        <w:rPr>
          <w:rFonts w:ascii="宋体" w:hAnsi="宋体" w:hint="eastAsia"/>
          <w:szCs w:val="21"/>
        </w:rPr>
        <w:t>有权解除合同，解除合同后，</w:t>
      </w:r>
      <w:r>
        <w:rPr>
          <w:rFonts w:ascii="宋体" w:hAnsi="宋体" w:hint="eastAsia"/>
          <w:szCs w:val="21"/>
        </w:rPr>
        <w:t>采购方</w:t>
      </w:r>
      <w:r>
        <w:rPr>
          <w:rFonts w:ascii="宋体" w:hAnsi="宋体" w:hint="eastAsia"/>
          <w:szCs w:val="21"/>
        </w:rPr>
        <w:t>不再支付任何尚未支付的款项，</w:t>
      </w:r>
      <w:r>
        <w:rPr>
          <w:rFonts w:ascii="宋体" w:hAnsi="宋体" w:hint="eastAsia"/>
          <w:szCs w:val="21"/>
        </w:rPr>
        <w:t>中标方</w:t>
      </w:r>
      <w:r>
        <w:rPr>
          <w:rFonts w:ascii="宋体" w:hAnsi="宋体" w:hint="eastAsia"/>
          <w:szCs w:val="21"/>
        </w:rPr>
        <w:t>结合实际工作，退回未完成工作量相应费用，同时</w:t>
      </w:r>
      <w:r>
        <w:rPr>
          <w:rFonts w:ascii="宋体" w:hAnsi="宋体" w:hint="eastAsia"/>
          <w:szCs w:val="21"/>
        </w:rPr>
        <w:t>中标方</w:t>
      </w:r>
      <w:r>
        <w:rPr>
          <w:rFonts w:ascii="宋体" w:hAnsi="宋体" w:hint="eastAsia"/>
          <w:szCs w:val="21"/>
        </w:rPr>
        <w:t>须赔偿</w:t>
      </w:r>
      <w:r>
        <w:rPr>
          <w:rFonts w:ascii="宋体" w:hAnsi="宋体" w:hint="eastAsia"/>
          <w:szCs w:val="21"/>
        </w:rPr>
        <w:t>采购方</w:t>
      </w:r>
      <w:r>
        <w:rPr>
          <w:rFonts w:ascii="宋体" w:hAnsi="宋体" w:hint="eastAsia"/>
          <w:szCs w:val="21"/>
        </w:rPr>
        <w:t>损失并承担违约责任。</w:t>
      </w:r>
      <w:r>
        <w:rPr>
          <w:rFonts w:ascii="宋体" w:hAnsi="宋体" w:hint="eastAsia"/>
          <w:szCs w:val="21"/>
        </w:rPr>
        <w:t>中标方</w:t>
      </w:r>
      <w:r>
        <w:rPr>
          <w:rFonts w:ascii="宋体" w:hAnsi="宋体" w:hint="eastAsia"/>
          <w:szCs w:val="21"/>
        </w:rPr>
        <w:t>与</w:t>
      </w:r>
      <w:r>
        <w:rPr>
          <w:rFonts w:ascii="宋体" w:hAnsi="宋体" w:hint="eastAsia"/>
          <w:szCs w:val="21"/>
        </w:rPr>
        <w:t>采购方</w:t>
      </w:r>
      <w:r>
        <w:rPr>
          <w:rFonts w:ascii="宋体" w:hAnsi="宋体" w:hint="eastAsia"/>
          <w:szCs w:val="21"/>
        </w:rPr>
        <w:t>另行签订本项目《保密协议书》，其中就违反保密义务的责任亦有约定的，视为本条的补充条款。两者可同时适用。</w:t>
      </w:r>
    </w:p>
    <w:p w:rsidR="00BB50F9">
      <w:pPr>
        <w:tabs>
          <w:tab w:val="left" w:pos="1080"/>
        </w:tabs>
        <w:spacing w:line="560" w:lineRule="exact"/>
        <w:ind w:firstLine="420" w:firstLineChars="200"/>
        <w:outlineLvl w:val="1"/>
        <w:rPr>
          <w:rFonts w:ascii="宋体" w:hAnsi="宋体"/>
          <w:szCs w:val="21"/>
        </w:rPr>
      </w:pPr>
      <w:bookmarkStart w:id="111" w:name="_Toc510107166"/>
      <w:bookmarkStart w:id="112" w:name="_Toc510106729"/>
      <w:r>
        <w:rPr>
          <w:rFonts w:ascii="宋体" w:hAnsi="宋体" w:hint="eastAsia"/>
          <w:szCs w:val="21"/>
        </w:rPr>
        <w:t>5.中标方在履行合同过程中，因整改造成采购方损失的，应承担修复责任，同时应赔偿</w:t>
      </w:r>
      <w:r>
        <w:rPr>
          <w:rFonts w:ascii="宋体" w:hAnsi="宋体" w:hint="eastAsia"/>
          <w:szCs w:val="21"/>
        </w:rPr>
        <w:t>采购方</w:t>
      </w:r>
      <w:r>
        <w:rPr>
          <w:rFonts w:ascii="宋体" w:hAnsi="宋体" w:hint="eastAsia"/>
          <w:szCs w:val="21"/>
        </w:rPr>
        <w:t>损失并承担违约责任。</w:t>
      </w:r>
    </w:p>
    <w:p w:rsidR="00BB50F9">
      <w:pPr>
        <w:tabs>
          <w:tab w:val="left" w:pos="1080"/>
        </w:tabs>
        <w:spacing w:line="560" w:lineRule="exact"/>
        <w:ind w:firstLine="420" w:firstLineChars="200"/>
        <w:outlineLvl w:val="1"/>
        <w:rPr>
          <w:rFonts w:ascii="宋体" w:hAnsi="宋体"/>
          <w:szCs w:val="21"/>
        </w:rPr>
      </w:pPr>
      <w:bookmarkStart w:id="113" w:name="_Toc510106730"/>
      <w:bookmarkStart w:id="114" w:name="_Toc510107167"/>
      <w:bookmarkEnd w:id="111"/>
      <w:bookmarkEnd w:id="112"/>
      <w:r>
        <w:rPr>
          <w:rFonts w:ascii="宋体" w:hAnsi="宋体" w:hint="eastAsia"/>
          <w:szCs w:val="21"/>
        </w:rPr>
        <w:t>6.中标方未能履行合同之中标方义务，采购方有权拒绝支付</w:t>
      </w:r>
      <w:r>
        <w:rPr>
          <w:rFonts w:ascii="宋体" w:hAnsi="宋体" w:hint="eastAsia"/>
          <w:szCs w:val="21"/>
        </w:rPr>
        <w:t>尾款</w:t>
      </w:r>
      <w:r>
        <w:rPr>
          <w:rFonts w:ascii="宋体" w:hAnsi="宋体" w:hint="eastAsia"/>
          <w:szCs w:val="21"/>
        </w:rPr>
        <w:t>，中标方应根据所造成的损失大小赔偿采购方。造成重大损失和严重后果的，采购方有权追究中标方的法律责任，</w:t>
      </w:r>
      <w:r>
        <w:rPr>
          <w:rFonts w:ascii="宋体" w:hAnsi="宋体" w:hint="eastAsia"/>
          <w:szCs w:val="21"/>
        </w:rPr>
        <w:t>。采购方</w:t>
      </w:r>
      <w:r>
        <w:rPr>
          <w:rFonts w:ascii="宋体" w:hAnsi="宋体" w:hint="eastAsia"/>
          <w:szCs w:val="21"/>
        </w:rPr>
        <w:t>有权解除合同，解除合同后，</w:t>
      </w:r>
      <w:r>
        <w:rPr>
          <w:rFonts w:ascii="宋体" w:hAnsi="宋体" w:hint="eastAsia"/>
          <w:szCs w:val="21"/>
        </w:rPr>
        <w:t>采购方</w:t>
      </w:r>
      <w:r>
        <w:rPr>
          <w:rFonts w:ascii="宋体" w:hAnsi="宋体" w:hint="eastAsia"/>
          <w:szCs w:val="21"/>
        </w:rPr>
        <w:t>不再支付任何尚未支付的款项，</w:t>
      </w:r>
      <w:r>
        <w:rPr>
          <w:rFonts w:ascii="宋体" w:hAnsi="宋体" w:hint="eastAsia"/>
          <w:szCs w:val="21"/>
        </w:rPr>
        <w:t>中标方</w:t>
      </w:r>
      <w:r>
        <w:rPr>
          <w:rFonts w:ascii="宋体" w:hAnsi="宋体" w:hint="eastAsia"/>
          <w:szCs w:val="21"/>
        </w:rPr>
        <w:t>结合实际工作，退回未完成工作量相应费用，同时</w:t>
      </w:r>
      <w:r>
        <w:rPr>
          <w:rFonts w:ascii="宋体" w:hAnsi="宋体" w:hint="eastAsia"/>
          <w:szCs w:val="21"/>
        </w:rPr>
        <w:t>中标方</w:t>
      </w:r>
      <w:r>
        <w:rPr>
          <w:rFonts w:ascii="宋体" w:hAnsi="宋体" w:hint="eastAsia"/>
          <w:szCs w:val="21"/>
        </w:rPr>
        <w:t>须赔偿</w:t>
      </w:r>
      <w:r>
        <w:rPr>
          <w:rFonts w:ascii="宋体" w:hAnsi="宋体" w:hint="eastAsia"/>
          <w:szCs w:val="21"/>
        </w:rPr>
        <w:t>采购方</w:t>
      </w:r>
      <w:r>
        <w:rPr>
          <w:rFonts w:ascii="宋体" w:hAnsi="宋体" w:hint="eastAsia"/>
          <w:szCs w:val="21"/>
        </w:rPr>
        <w:t>损失并承担违约责任。</w:t>
      </w:r>
      <w:bookmarkEnd w:id="113"/>
      <w:bookmarkEnd w:id="114"/>
    </w:p>
    <w:p w:rsidR="00BB50F9">
      <w:pPr>
        <w:tabs>
          <w:tab w:val="left" w:pos="1080"/>
        </w:tabs>
        <w:spacing w:line="560" w:lineRule="exact"/>
        <w:ind w:firstLine="420" w:firstLineChars="200"/>
        <w:outlineLvl w:val="1"/>
        <w:rPr>
          <w:rFonts w:ascii="宋体" w:hAnsi="宋体"/>
          <w:szCs w:val="21"/>
        </w:rPr>
      </w:pPr>
      <w:bookmarkStart w:id="115" w:name="_Toc510106731"/>
      <w:bookmarkStart w:id="116" w:name="_Toc510107168"/>
      <w:r>
        <w:rPr>
          <w:rFonts w:ascii="宋体" w:hAnsi="宋体" w:hint="eastAsia"/>
          <w:szCs w:val="21"/>
        </w:rPr>
        <w:t>7.中标方未达到技术方案和招标文件中所确定的技术要求，在收到采购方书面整改通知后，超过约定时间</w:t>
      </w:r>
      <w:r>
        <w:rPr>
          <w:rFonts w:ascii="宋体" w:hAnsi="宋体" w:hint="eastAsia"/>
          <w:szCs w:val="21"/>
        </w:rPr>
        <w:t>1</w:t>
      </w:r>
      <w:r>
        <w:rPr>
          <w:rFonts w:ascii="宋体" w:hAnsi="宋体" w:hint="eastAsia"/>
          <w:szCs w:val="21"/>
        </w:rPr>
        <w:t>0个工作日不能完成整改或经整改后仍不符合的，采购方有权解除合同，解除合同后，无论</w:t>
      </w:r>
      <w:r>
        <w:rPr>
          <w:rFonts w:ascii="宋体" w:hAnsi="宋体" w:hint="eastAsia"/>
          <w:szCs w:val="21"/>
        </w:rPr>
        <w:t>中标方</w:t>
      </w:r>
      <w:r>
        <w:rPr>
          <w:rFonts w:ascii="宋体" w:hAnsi="宋体" w:hint="eastAsia"/>
          <w:szCs w:val="21"/>
        </w:rPr>
        <w:t>是否已完成该阶段应当完成的建设任务，</w:t>
      </w:r>
      <w:r>
        <w:rPr>
          <w:rFonts w:ascii="宋体" w:hAnsi="宋体" w:hint="eastAsia"/>
          <w:szCs w:val="21"/>
        </w:rPr>
        <w:t>采购方</w:t>
      </w:r>
      <w:r>
        <w:rPr>
          <w:rFonts w:ascii="宋体" w:hAnsi="宋体" w:hint="eastAsia"/>
          <w:szCs w:val="21"/>
        </w:rPr>
        <w:t>不再支付任何尚未支付的款项，</w:t>
      </w:r>
      <w:r>
        <w:rPr>
          <w:rFonts w:ascii="宋体" w:hAnsi="宋体" w:hint="eastAsia"/>
          <w:szCs w:val="21"/>
        </w:rPr>
        <w:t>中标方</w:t>
      </w:r>
      <w:r>
        <w:rPr>
          <w:rFonts w:ascii="宋体" w:hAnsi="宋体" w:hint="eastAsia"/>
          <w:szCs w:val="21"/>
        </w:rPr>
        <w:t>结合实际工作，退回未完成工作量相应费用，同时</w:t>
      </w:r>
      <w:r>
        <w:rPr>
          <w:rFonts w:ascii="宋体" w:hAnsi="宋体" w:hint="eastAsia"/>
          <w:szCs w:val="21"/>
        </w:rPr>
        <w:t>中标方</w:t>
      </w:r>
      <w:r>
        <w:rPr>
          <w:rFonts w:ascii="宋体" w:hAnsi="宋体" w:hint="eastAsia"/>
          <w:szCs w:val="21"/>
        </w:rPr>
        <w:t>须赔偿</w:t>
      </w:r>
      <w:r>
        <w:rPr>
          <w:rFonts w:ascii="宋体" w:hAnsi="宋体" w:hint="eastAsia"/>
          <w:szCs w:val="21"/>
        </w:rPr>
        <w:t>采购方</w:t>
      </w:r>
      <w:r>
        <w:rPr>
          <w:rFonts w:ascii="宋体" w:hAnsi="宋体" w:hint="eastAsia"/>
          <w:szCs w:val="21"/>
        </w:rPr>
        <w:t>损失并承担违约责任。</w:t>
      </w:r>
    </w:p>
    <w:p w:rsidR="00BB50F9">
      <w:pPr>
        <w:tabs>
          <w:tab w:val="left" w:pos="1080"/>
        </w:tabs>
        <w:spacing w:line="560" w:lineRule="exact"/>
        <w:ind w:firstLine="420" w:firstLineChars="200"/>
        <w:outlineLvl w:val="1"/>
        <w:rPr>
          <w:rFonts w:ascii="宋体" w:hAnsi="宋体"/>
          <w:szCs w:val="21"/>
        </w:rPr>
      </w:pPr>
      <w:bookmarkStart w:id="117" w:name="_Toc510107169"/>
      <w:bookmarkStart w:id="118" w:name="_Toc510106732"/>
      <w:bookmarkEnd w:id="115"/>
      <w:bookmarkEnd w:id="116"/>
      <w:r>
        <w:rPr>
          <w:rFonts w:ascii="宋体" w:hAnsi="宋体" w:hint="eastAsia"/>
          <w:szCs w:val="21"/>
        </w:rPr>
        <w:t>8.如果采购方因按照合同及附件的约定使用中标方提供的设备或软件而被第三方提出侵权指控，中标方须承担由此而引起的相关责任和费用，同时应赔偿</w:t>
      </w:r>
      <w:r>
        <w:rPr>
          <w:rFonts w:ascii="宋体" w:hAnsi="宋体" w:hint="eastAsia"/>
          <w:szCs w:val="21"/>
        </w:rPr>
        <w:t>采购方</w:t>
      </w:r>
      <w:r>
        <w:rPr>
          <w:rFonts w:ascii="宋体" w:hAnsi="宋体" w:hint="eastAsia"/>
          <w:szCs w:val="21"/>
        </w:rPr>
        <w:t>损失并承担违约责任。</w:t>
      </w:r>
    </w:p>
    <w:p w:rsidR="00BB50F9">
      <w:pPr>
        <w:tabs>
          <w:tab w:val="left" w:pos="1080"/>
        </w:tabs>
        <w:spacing w:line="560" w:lineRule="exact"/>
        <w:ind w:firstLine="420" w:firstLineChars="200"/>
        <w:outlineLvl w:val="1"/>
        <w:rPr>
          <w:rFonts w:ascii="宋体" w:hAnsi="宋体"/>
          <w:szCs w:val="21"/>
        </w:rPr>
      </w:pPr>
      <w:bookmarkStart w:id="119" w:name="_Toc510107170"/>
      <w:bookmarkStart w:id="120" w:name="_Toc510106733"/>
      <w:bookmarkEnd w:id="117"/>
      <w:bookmarkEnd w:id="118"/>
      <w:r>
        <w:rPr>
          <w:rFonts w:ascii="宋体" w:hAnsi="宋体" w:hint="eastAsia"/>
          <w:szCs w:val="21"/>
        </w:rPr>
        <w:t>9.中标方不履行合同义务或履行合同义务不符合约定时，采购方有权解除合同，解除合同后，采购方不支付未支付阶段款项，中标方结合实际工作，退回未完成建设内容相应费用，同时中标方须赔偿采购方损失并承担违约责任。除法律规定外，中标方无权单方解除合同。</w:t>
      </w:r>
      <w:bookmarkEnd w:id="119"/>
      <w:bookmarkEnd w:id="120"/>
    </w:p>
    <w:p w:rsidR="00BB50F9">
      <w:pPr>
        <w:tabs>
          <w:tab w:val="left" w:pos="1080"/>
        </w:tabs>
        <w:spacing w:line="560" w:lineRule="exact"/>
        <w:ind w:firstLine="420" w:firstLineChars="200"/>
        <w:outlineLvl w:val="1"/>
        <w:rPr>
          <w:rFonts w:ascii="宋体" w:hAnsi="宋体"/>
          <w:szCs w:val="21"/>
        </w:rPr>
      </w:pPr>
      <w:r>
        <w:rPr>
          <w:rFonts w:ascii="宋体" w:hAnsi="宋体" w:hint="eastAsia"/>
          <w:szCs w:val="21"/>
        </w:rPr>
        <w:t>10.中标方按时申请验收但验收不合格</w:t>
      </w:r>
      <w:r>
        <w:rPr>
          <w:rFonts w:ascii="宋体" w:hAnsi="宋体" w:hint="eastAsia"/>
          <w:szCs w:val="21"/>
        </w:rPr>
        <w:t>且</w:t>
      </w:r>
      <w:r>
        <w:rPr>
          <w:rFonts w:ascii="宋体" w:hAnsi="宋体" w:hint="eastAsia"/>
          <w:szCs w:val="21"/>
        </w:rPr>
        <w:t>经过整改仍未能通过验收的，</w:t>
      </w:r>
      <w:r>
        <w:rPr>
          <w:rFonts w:ascii="宋体" w:hAnsi="宋体" w:hint="eastAsia"/>
          <w:szCs w:val="21"/>
        </w:rPr>
        <w:t>采购方</w:t>
      </w:r>
      <w:r>
        <w:rPr>
          <w:rFonts w:ascii="宋体" w:hAnsi="宋体" w:hint="eastAsia"/>
          <w:szCs w:val="21"/>
        </w:rPr>
        <w:t>有权终止和解除合同。解除合同后无论</w:t>
      </w:r>
      <w:r>
        <w:rPr>
          <w:rFonts w:ascii="宋体" w:hAnsi="宋体" w:hint="eastAsia"/>
          <w:szCs w:val="21"/>
        </w:rPr>
        <w:t>中标方</w:t>
      </w:r>
      <w:r>
        <w:rPr>
          <w:rFonts w:ascii="宋体" w:hAnsi="宋体" w:hint="eastAsia"/>
          <w:szCs w:val="21"/>
        </w:rPr>
        <w:t>是否已完成该阶段应当完成的建设任务，</w:t>
      </w:r>
      <w:r>
        <w:rPr>
          <w:rFonts w:ascii="宋体" w:hAnsi="宋体" w:hint="eastAsia"/>
          <w:szCs w:val="21"/>
        </w:rPr>
        <w:t>采购方</w:t>
      </w:r>
      <w:r>
        <w:rPr>
          <w:rFonts w:ascii="宋体" w:hAnsi="宋体" w:hint="eastAsia"/>
          <w:szCs w:val="21"/>
        </w:rPr>
        <w:t>不再支付任何尚未支付的款项，</w:t>
      </w:r>
      <w:r>
        <w:rPr>
          <w:rFonts w:ascii="宋体" w:hAnsi="宋体" w:hint="eastAsia"/>
          <w:szCs w:val="21"/>
        </w:rPr>
        <w:t>中标方</w:t>
      </w:r>
      <w:r>
        <w:rPr>
          <w:rFonts w:ascii="宋体" w:hAnsi="宋体" w:hint="eastAsia"/>
          <w:szCs w:val="21"/>
        </w:rPr>
        <w:t>结合实际工作，退回未完成工作量相应费用，同时</w:t>
      </w:r>
      <w:r>
        <w:rPr>
          <w:rFonts w:ascii="宋体" w:hAnsi="宋体" w:hint="eastAsia"/>
          <w:szCs w:val="21"/>
        </w:rPr>
        <w:t>中标方</w:t>
      </w:r>
      <w:r>
        <w:rPr>
          <w:rFonts w:ascii="宋体" w:hAnsi="宋体" w:hint="eastAsia"/>
          <w:szCs w:val="21"/>
        </w:rPr>
        <w:t>须赔偿</w:t>
      </w:r>
      <w:r>
        <w:rPr>
          <w:rFonts w:ascii="宋体" w:hAnsi="宋体" w:hint="eastAsia"/>
          <w:szCs w:val="21"/>
        </w:rPr>
        <w:t>采购方</w:t>
      </w:r>
      <w:r>
        <w:rPr>
          <w:rFonts w:ascii="宋体" w:hAnsi="宋体" w:hint="eastAsia"/>
          <w:szCs w:val="21"/>
        </w:rPr>
        <w:t>损失并承担违约责任。</w:t>
      </w:r>
    </w:p>
    <w:p w:rsidR="00BB50F9">
      <w:pPr>
        <w:tabs>
          <w:tab w:val="left" w:pos="1080"/>
        </w:tabs>
        <w:spacing w:line="560" w:lineRule="exact"/>
        <w:ind w:firstLine="420" w:firstLineChars="200"/>
        <w:outlineLvl w:val="1"/>
        <w:rPr>
          <w:rFonts w:ascii="宋体" w:hAnsi="宋体"/>
          <w:szCs w:val="21"/>
        </w:rPr>
      </w:pPr>
      <w:r>
        <w:rPr>
          <w:rFonts w:ascii="宋体" w:hAnsi="宋体" w:hint="eastAsia"/>
          <w:szCs w:val="21"/>
        </w:rPr>
        <w:t>11.其他违约责任按照《中华人民共和国民法典》处理。</w:t>
      </w:r>
    </w:p>
    <w:p w:rsidR="00BB50F9">
      <w:pPr>
        <w:ind w:firstLine="420" w:firstLineChars="200"/>
        <w:rPr>
          <w:rFonts w:ascii="宋体" w:hAnsi="宋体"/>
          <w:b/>
          <w:bCs/>
          <w:kern w:val="0"/>
          <w:sz w:val="24"/>
        </w:rPr>
      </w:pPr>
      <w:r>
        <w:rPr>
          <w:rFonts w:ascii="宋体" w:hAnsi="宋体" w:hint="eastAsia"/>
          <w:szCs w:val="21"/>
        </w:rPr>
        <w:t>12.</w:t>
      </w:r>
      <w:r>
        <w:rPr>
          <w:rFonts w:ascii="宋体" w:hAnsi="宋体" w:hint="eastAsia"/>
          <w:szCs w:val="21"/>
        </w:rPr>
        <w:t>中标方</w:t>
      </w:r>
      <w:r>
        <w:rPr>
          <w:rFonts w:ascii="宋体" w:hAnsi="宋体" w:hint="eastAsia"/>
          <w:szCs w:val="21"/>
        </w:rPr>
        <w:t>构成上述一项或多项违约情形的，除需赔偿给</w:t>
      </w:r>
      <w:r>
        <w:rPr>
          <w:rFonts w:ascii="宋体" w:hAnsi="宋体" w:hint="eastAsia"/>
          <w:szCs w:val="21"/>
        </w:rPr>
        <w:t>采购方</w:t>
      </w:r>
      <w:r>
        <w:rPr>
          <w:rFonts w:ascii="宋体" w:hAnsi="宋体" w:hint="eastAsia"/>
          <w:szCs w:val="21"/>
        </w:rPr>
        <w:t>造成的损失外，承担的违约金以合同总额30%为限。</w:t>
      </w:r>
    </w:p>
    <w:p w:rsidR="00BB50F9">
      <w:pPr>
        <w:ind w:firstLine="420" w:firstLineChars="200"/>
        <w:rPr>
          <w:rFonts w:asciiTheme="minorEastAsia" w:eastAsiaTheme="minorEastAsia" w:hAnsiTheme="minorEastAsia" w:cs="仿宋_GB2312"/>
          <w:szCs w:val="21"/>
        </w:rPr>
      </w:pPr>
      <w:bookmarkStart w:id="121" w:name="_Hlk72167863"/>
    </w:p>
    <w:p w:rsidR="00BB50F9">
      <w:bookmarkEnd w:id="121"/>
    </w:p>
    <w:p w:rsidR="00BB50F9">
      <w:pPr>
        <w:pStyle w:val="Heading2"/>
        <w:spacing w:before="120" w:beforeLines="50" w:after="120" w:afterLines="50"/>
        <w:rPr>
          <w:szCs w:val="24"/>
        </w:rPr>
      </w:pPr>
      <w:r>
        <w:rPr>
          <w:rFonts w:hint="eastAsia"/>
          <w:szCs w:val="24"/>
        </w:rPr>
        <w:t>七、其他重要条款</w:t>
      </w:r>
    </w:p>
    <w:p w:rsidR="00BB50F9">
      <w:pPr>
        <w:ind w:firstLine="420" w:firstLineChars="200"/>
        <w:rPr>
          <w:bCs/>
          <w:szCs w:val="21"/>
        </w:rPr>
      </w:pPr>
      <w:bookmarkStart w:id="122" w:name="_Hlk72257111"/>
      <w:r>
        <w:rPr>
          <w:rFonts w:hint="eastAsia"/>
          <w:bCs/>
          <w:szCs w:val="21"/>
        </w:rPr>
        <w:t>1</w:t>
      </w:r>
      <w:r>
        <w:rPr>
          <w:rFonts w:hint="eastAsia"/>
          <w:bCs/>
          <w:szCs w:val="21"/>
        </w:rPr>
        <w:t>、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rsidR="00BB50F9">
      <w:pPr>
        <w:pStyle w:val="NormalIndent"/>
        <w:spacing w:before="60" w:beforeLines="25" w:after="60" w:afterLines="25"/>
        <w:ind w:firstLine="393" w:firstLineChars="187"/>
        <w:rPr>
          <w:rFonts w:ascii="宋体" w:hAnsi="宋体"/>
          <w:szCs w:val="21"/>
        </w:rPr>
      </w:pPr>
      <w:r>
        <w:rPr>
          <w:bCs/>
          <w:szCs w:val="21"/>
        </w:rPr>
        <w:t>2</w:t>
      </w:r>
      <w:r>
        <w:rPr>
          <w:rFonts w:hint="eastAsia"/>
          <w:bCs/>
          <w:szCs w:val="21"/>
        </w:rPr>
        <w:t>、投标人应充分了解项目的位置、情况、道路及任何其它足以影响投标报价的情况，</w:t>
      </w:r>
      <w:r>
        <w:rPr>
          <w:rFonts w:hint="eastAsia"/>
          <w:bCs/>
          <w:szCs w:val="21"/>
        </w:rPr>
        <w:t>任何因忽视或误解项目情况而导致的索赔或服务期限延长申请将不获批准。</w:t>
      </w:r>
    </w:p>
    <w:p w:rsidR="00BB50F9">
      <w:pPr>
        <w:ind w:firstLine="420" w:firstLineChars="20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BB50F9">
      <w:pPr>
        <w:ind w:firstLine="420" w:firstLineChars="20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rsidR="00BB50F9">
      <w:pPr>
        <w:widowControl/>
        <w:ind w:firstLine="420" w:firstLineChars="200"/>
        <w:jc w:val="left"/>
        <w:rPr>
          <w:rFonts w:ascii="宋体" w:hAnsi="宋体"/>
          <w:b/>
          <w:bCs/>
          <w:sz w:val="24"/>
          <w:szCs w:val="20"/>
        </w:rPr>
      </w:pPr>
      <w:r>
        <w:rPr>
          <w:bCs/>
          <w:szCs w:val="21"/>
        </w:rPr>
        <w:t>5</w:t>
      </w:r>
      <w:r>
        <w:rPr>
          <w:rFonts w:hint="eastAsia"/>
          <w:bCs/>
          <w:szCs w:val="21"/>
        </w:rPr>
        <w:t>、除政府采购合同继续履行将损害国家利益和社会公共利益外，双方当事人不得擅自变更、中止或者终止合同。</w:t>
      </w:r>
      <w:bookmarkEnd w:id="122"/>
      <w:r>
        <w:br w:type="page"/>
      </w:r>
    </w:p>
    <w:p w:rsidR="00BB50F9">
      <w:pPr>
        <w:pStyle w:val="Heading2"/>
        <w:rPr>
          <w:kern w:val="2"/>
        </w:rPr>
      </w:pPr>
      <w:r>
        <w:rPr>
          <w:rFonts w:hint="eastAsia"/>
          <w:kern w:val="2"/>
        </w:rPr>
        <w:t>第四章 投标文件组成要求及格式</w:t>
      </w:r>
    </w:p>
    <w:p w:rsidR="00BB50F9">
      <w:pPr>
        <w:rPr>
          <w:rStyle w:val="3Char"/>
          <w:sz w:val="24"/>
        </w:rPr>
      </w:pPr>
      <w:r>
        <w:rPr>
          <w:rStyle w:val="3Char"/>
          <w:rFonts w:hint="eastAsia"/>
          <w:sz w:val="24"/>
        </w:rPr>
        <w:t>特别提醒：</w:t>
      </w:r>
    </w:p>
    <w:p w:rsidR="00BB50F9">
      <w:pPr>
        <w:ind w:firstLine="420" w:firstLineChars="20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BB50F9">
      <w:pPr>
        <w:rPr>
          <w:rFonts w:ascii="仿宋_GB2312" w:eastAsia="仿宋_GB2312"/>
          <w:sz w:val="24"/>
        </w:rPr>
      </w:pPr>
      <w:r>
        <w:rPr>
          <w:rFonts w:ascii="仿宋_GB2312" w:eastAsia="仿宋_GB2312" w:hint="eastAsia"/>
          <w:sz w:val="24"/>
        </w:rPr>
        <w:t xml:space="preserve">    投标文件正文（信息公开部分）必须编制于“投标书目录”部分，投标文件附件（非信息公开部分）必须编制于“投标书附件”部分，如下图所示。</w:t>
      </w:r>
    </w:p>
    <w:p w:rsidR="00BB50F9">
      <w:pPr>
        <w:widowControl/>
        <w:jc w:val="left"/>
        <w:rPr>
          <w:rFonts w:ascii="宋体" w:hAnsi="宋体" w:cs="宋体"/>
          <w:kern w:val="0"/>
          <w:sz w:val="24"/>
        </w:rPr>
      </w:pPr>
      <w:r>
        <w:rPr>
          <w:rFonts w:ascii="仿宋_GB2312" w:eastAsia="仿宋_GB2312"/>
          <w:noProof/>
          <w:sz w:val="24"/>
        </w:rPr>
        <w:drawing>
          <wp:inline distT="0" distB="0" distL="0" distR="0">
            <wp:extent cx="5278755" cy="4126230"/>
            <wp:effectExtent l="0" t="0" r="0" b="0"/>
            <wp:docPr id="6"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 应用程序&#10;&#10;描述已自动生成"/>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rsidR="00BB50F9">
      <w:pPr>
        <w:rPr>
          <w:rFonts w:ascii="仿宋_GB2312" w:eastAsia="仿宋_GB2312"/>
          <w:sz w:val="24"/>
        </w:rPr>
      </w:pPr>
    </w:p>
    <w:p w:rsidR="00BB50F9">
      <w:pPr>
        <w:jc w:val="center"/>
        <w:rPr>
          <w:rFonts w:ascii="仿宋_GB2312" w:eastAsia="仿宋_GB2312"/>
          <w:sz w:val="24"/>
        </w:rPr>
      </w:pPr>
    </w:p>
    <w:p w:rsidR="00BB50F9">
      <w:pPr>
        <w:ind w:firstLine="420" w:firstLineChars="200"/>
        <w:rPr>
          <w:rFonts w:ascii="仿宋_GB2312" w:eastAsia="仿宋_GB2312"/>
          <w:sz w:val="24"/>
        </w:rPr>
      </w:pPr>
      <w:bookmarkStart w:id="123" w:name="_Hlk72257167"/>
      <w:r>
        <w:rPr>
          <w:rFonts w:ascii="仿宋_GB2312" w:eastAsia="仿宋_GB2312" w:hint="eastAsia"/>
          <w:sz w:val="24"/>
        </w:rPr>
        <w:t>政府集中采购机构公布投标文件正文（信息公开部分）时为计算机截取信息自动公布，</w:t>
      </w:r>
      <w:r>
        <w:rPr>
          <w:rFonts w:ascii="仿宋_GB2312" w:eastAsia="仿宋_GB2312" w:hint="eastAsia"/>
          <w:b/>
          <w:bCs/>
          <w:sz w:val="24"/>
        </w:rPr>
        <w:t>如投标人误将涉及个人隐私的信息放入投标文件正文，相关后果由投标人自负；</w:t>
      </w:r>
      <w:r>
        <w:rPr>
          <w:rFonts w:ascii="仿宋_GB2312" w:eastAsia="仿宋_GB2312" w:hint="eastAsia"/>
          <w:sz w:val="24"/>
        </w:rPr>
        <w:t>如投标人将必须放于投标文件正文（信息公开部分）的内容放入投标文件附件（非信息公开部分），将作投标无效处理。</w:t>
      </w:r>
    </w:p>
    <w:p w:rsidR="00BB50F9">
      <w:pPr>
        <w:ind w:firstLine="420" w:firstLineChars="200"/>
        <w:rPr>
          <w:rFonts w:ascii="仿宋_GB2312" w:eastAsia="仿宋_GB2312"/>
          <w:sz w:val="24"/>
        </w:rPr>
      </w:pPr>
      <w:bookmarkEnd w:id="123"/>
    </w:p>
    <w:p w:rsidR="00BB50F9">
      <w:pPr>
        <w:ind w:firstLine="420" w:firstLineChars="200"/>
        <w:rPr>
          <w:rFonts w:ascii="宋体" w:hAnsi="宋体"/>
          <w:b/>
          <w:sz w:val="24"/>
        </w:rPr>
      </w:pPr>
    </w:p>
    <w:p w:rsidR="00BB50F9">
      <w:pPr>
        <w:widowControl/>
        <w:jc w:val="left"/>
        <w:rPr>
          <w:rFonts w:ascii="宋体" w:hAnsi="宋体"/>
          <w:sz w:val="24"/>
        </w:rPr>
      </w:pPr>
      <w:r>
        <w:rPr>
          <w:rFonts w:ascii="宋体" w:hAnsi="宋体"/>
          <w:sz w:val="24"/>
        </w:rPr>
        <w:br w:type="page"/>
      </w:r>
    </w:p>
    <w:p w:rsidR="00BB50F9">
      <w:pPr>
        <w:rPr>
          <w:rFonts w:ascii="宋体" w:hAnsi="宋体"/>
          <w:sz w:val="24"/>
        </w:rPr>
      </w:pPr>
      <w:r>
        <w:rPr>
          <w:rFonts w:ascii="宋体" w:hAnsi="宋体" w:hint="eastAsia"/>
          <w:sz w:val="24"/>
        </w:rPr>
        <w:t>投标文件组成：</w:t>
      </w:r>
    </w:p>
    <w:p w:rsidR="00BB50F9">
      <w:pPr>
        <w:ind w:firstLine="1050" w:firstLineChars="500"/>
        <w:outlineLvl w:val="0"/>
        <w:rPr>
          <w:rFonts w:ascii="宋体" w:hAnsi="宋体"/>
          <w:sz w:val="24"/>
        </w:rPr>
      </w:pPr>
      <w:r>
        <w:rPr>
          <w:rFonts w:ascii="宋体" w:hAnsi="宋体" w:hint="eastAsia"/>
          <w:sz w:val="24"/>
        </w:rPr>
        <w:t>1.投标文件正文</w:t>
      </w:r>
      <w:r>
        <w:rPr>
          <w:rFonts w:ascii="宋体" w:hAnsi="宋体" w:hint="eastAsia"/>
          <w:b/>
          <w:color w:val="FF0000"/>
          <w:sz w:val="24"/>
        </w:rPr>
        <w:t>（信息公开部分）</w:t>
      </w:r>
      <w:r>
        <w:rPr>
          <w:rFonts w:ascii="宋体" w:hAnsi="宋体" w:hint="eastAsia"/>
          <w:sz w:val="24"/>
        </w:rPr>
        <w:t>，主要包括以下内容：</w:t>
      </w:r>
    </w:p>
    <w:p w:rsidR="00BB50F9">
      <w:pPr>
        <w:ind w:left="718" w:firstLine="699" w:leftChars="342" w:firstLineChars="333"/>
        <w:rPr>
          <w:szCs w:val="21"/>
        </w:rPr>
      </w:pPr>
      <w:r>
        <w:rPr>
          <w:rFonts w:hint="eastAsia"/>
          <w:szCs w:val="21"/>
        </w:rPr>
        <w:t>（</w:t>
      </w:r>
      <w:r>
        <w:rPr>
          <w:rFonts w:hint="eastAsia"/>
          <w:szCs w:val="21"/>
        </w:rPr>
        <w:t>1</w:t>
      </w:r>
      <w:r>
        <w:rPr>
          <w:rFonts w:hint="eastAsia"/>
          <w:szCs w:val="21"/>
        </w:rPr>
        <w:t>）</w:t>
      </w:r>
      <w:bookmarkStart w:id="124" w:name="_Hlk72070784"/>
      <w:r>
        <w:rPr>
          <w:rFonts w:hint="eastAsia"/>
          <w:szCs w:val="21"/>
        </w:rPr>
        <w:t>投标函</w:t>
      </w:r>
      <w:bookmarkEnd w:id="124"/>
    </w:p>
    <w:p w:rsidR="00BB50F9">
      <w:pPr>
        <w:ind w:left="718" w:firstLine="699" w:leftChars="342" w:firstLineChars="333"/>
        <w:rPr>
          <w:szCs w:val="21"/>
        </w:rPr>
      </w:pPr>
      <w:r>
        <w:rPr>
          <w:rFonts w:hint="eastAsia"/>
          <w:szCs w:val="21"/>
        </w:rPr>
        <w:t>（</w:t>
      </w:r>
      <w:r>
        <w:rPr>
          <w:rFonts w:hint="eastAsia"/>
          <w:szCs w:val="21"/>
        </w:rPr>
        <w:t>2</w:t>
      </w:r>
      <w:r>
        <w:rPr>
          <w:rFonts w:hint="eastAsia"/>
          <w:szCs w:val="21"/>
        </w:rPr>
        <w:t>）</w:t>
      </w:r>
      <w:bookmarkStart w:id="125" w:name="_Hlk72062521"/>
      <w:r>
        <w:rPr>
          <w:rFonts w:hint="eastAsia"/>
          <w:szCs w:val="21"/>
        </w:rPr>
        <w:t>政府采购投标及履约承诺函</w:t>
      </w:r>
      <w:bookmarkEnd w:id="125"/>
    </w:p>
    <w:p w:rsidR="00BB50F9">
      <w:pPr>
        <w:ind w:left="718" w:firstLine="699" w:leftChars="342" w:firstLineChars="333"/>
        <w:rPr>
          <w:szCs w:val="21"/>
        </w:rPr>
      </w:pPr>
      <w:r>
        <w:rPr>
          <w:rFonts w:hint="eastAsia"/>
          <w:szCs w:val="21"/>
        </w:rPr>
        <w:t>（</w:t>
      </w:r>
      <w:r>
        <w:rPr>
          <w:szCs w:val="21"/>
        </w:rPr>
        <w:t>3</w:t>
      </w:r>
      <w:r>
        <w:rPr>
          <w:rFonts w:hint="eastAsia"/>
          <w:szCs w:val="21"/>
        </w:rPr>
        <w:t>）投标人情况及资格证明文件</w:t>
      </w:r>
    </w:p>
    <w:p w:rsidR="00BB50F9">
      <w:pPr>
        <w:ind w:left="718" w:firstLine="699" w:leftChars="342" w:firstLineChars="333"/>
        <w:rPr>
          <w:szCs w:val="21"/>
        </w:rPr>
      </w:pPr>
      <w:bookmarkStart w:id="126" w:name="_Hlk72257201"/>
      <w:r>
        <w:rPr>
          <w:rFonts w:hint="eastAsia"/>
          <w:szCs w:val="21"/>
        </w:rPr>
        <w:t>（</w:t>
      </w:r>
      <w:r>
        <w:rPr>
          <w:szCs w:val="21"/>
        </w:rPr>
        <w:t>4</w:t>
      </w:r>
      <w:r>
        <w:rPr>
          <w:rFonts w:hint="eastAsia"/>
          <w:szCs w:val="21"/>
        </w:rPr>
        <w:t>）项目详细报价</w:t>
      </w:r>
    </w:p>
    <w:p w:rsidR="00BB50F9">
      <w:pPr>
        <w:ind w:firstLine="1418" w:firstLineChars="675"/>
        <w:rPr>
          <w:szCs w:val="21"/>
        </w:rPr>
      </w:pPr>
      <w:r>
        <w:rPr>
          <w:rFonts w:ascii="宋体" w:hAnsi="宋体" w:cs="宋体" w:hint="eastAsia"/>
          <w:szCs w:val="21"/>
        </w:rPr>
        <w:t>（5）供应商认证情况</w:t>
      </w:r>
      <w:r>
        <w:rPr>
          <w:rFonts w:ascii="宋体" w:hAnsi="宋体" w:hint="eastAsia"/>
          <w:szCs w:val="21"/>
        </w:rPr>
        <w:t>（格式自定）</w:t>
      </w:r>
    </w:p>
    <w:p w:rsidR="00BB50F9">
      <w:pPr>
        <w:ind w:firstLine="1418" w:firstLineChars="675"/>
        <w:rPr>
          <w:szCs w:val="21"/>
        </w:rPr>
      </w:pPr>
      <w:r>
        <w:rPr>
          <w:rFonts w:ascii="宋体" w:hAnsi="宋体" w:cs="宋体" w:hint="eastAsia"/>
          <w:szCs w:val="21"/>
        </w:rPr>
        <w:t>（6）</w:t>
      </w:r>
      <w:r>
        <w:rPr>
          <w:rFonts w:ascii="宋体" w:hAnsi="宋体" w:hint="eastAsia"/>
          <w:szCs w:val="21"/>
        </w:rPr>
        <w:t>供应商同类项目业绩情况（格式自定）</w:t>
      </w:r>
    </w:p>
    <w:p w:rsidR="00BB50F9">
      <w:pPr>
        <w:ind w:firstLine="1418" w:firstLineChars="675"/>
        <w:rPr>
          <w:szCs w:val="21"/>
        </w:rPr>
      </w:pPr>
      <w:r>
        <w:rPr>
          <w:rFonts w:ascii="宋体" w:hAnsi="宋体" w:hint="eastAsia"/>
          <w:szCs w:val="21"/>
        </w:rPr>
        <w:t>（7）供应商获奖情况（格式自定）</w:t>
      </w:r>
    </w:p>
    <w:p w:rsidR="00BB50F9">
      <w:pPr>
        <w:ind w:firstLine="1418" w:firstLineChars="675"/>
        <w:rPr>
          <w:szCs w:val="21"/>
        </w:rPr>
      </w:pPr>
      <w:r>
        <w:rPr>
          <w:rFonts w:ascii="宋体" w:hAnsi="宋体" w:hint="eastAsia"/>
          <w:szCs w:val="21"/>
        </w:rPr>
        <w:t>（8）供应商自主知识产权产品（创新、设计）情况（格式自定）</w:t>
      </w:r>
    </w:p>
    <w:p w:rsidR="00BB50F9">
      <w:pPr>
        <w:ind w:firstLine="1418" w:firstLineChars="675"/>
        <w:rPr>
          <w:rFonts w:ascii="宋体" w:hAnsi="宋体"/>
          <w:szCs w:val="21"/>
        </w:rPr>
      </w:pPr>
      <w:r>
        <w:rPr>
          <w:rFonts w:ascii="宋体" w:hAnsi="宋体" w:hint="eastAsia"/>
          <w:szCs w:val="21"/>
        </w:rPr>
        <w:t>（9）服务网点</w:t>
      </w:r>
    </w:p>
    <w:p w:rsidR="00BB50F9">
      <w:pPr>
        <w:ind w:left="718" w:firstLine="1418" w:leftChars="342" w:firstLineChars="675"/>
        <w:rPr>
          <w:szCs w:val="21"/>
        </w:rPr>
      </w:pPr>
    </w:p>
    <w:p w:rsidR="00BB50F9">
      <w:pPr>
        <w:ind w:firstLine="1050" w:firstLineChars="500"/>
        <w:outlineLvl w:val="0"/>
        <w:rPr>
          <w:rFonts w:ascii="宋体" w:hAnsi="宋体"/>
          <w:sz w:val="24"/>
        </w:rPr>
      </w:pPr>
      <w:bookmarkEnd w:id="126"/>
      <w:r>
        <w:rPr>
          <w:rFonts w:ascii="宋体" w:hAnsi="宋体" w:hint="eastAsia"/>
          <w:sz w:val="24"/>
        </w:rPr>
        <w:t>2.投标文件附件</w:t>
      </w:r>
      <w:r>
        <w:rPr>
          <w:rFonts w:ascii="宋体" w:hAnsi="宋体" w:hint="eastAsia"/>
          <w:b/>
          <w:color w:val="FF0000"/>
          <w:sz w:val="24"/>
        </w:rPr>
        <w:t>（信息不公开部分）</w:t>
      </w:r>
      <w:r>
        <w:rPr>
          <w:rFonts w:ascii="宋体" w:hAnsi="宋体" w:hint="eastAsia"/>
          <w:sz w:val="24"/>
        </w:rPr>
        <w:t>：主要包括以下内容：</w:t>
      </w:r>
    </w:p>
    <w:p w:rsidR="00BB50F9">
      <w:pPr>
        <w:ind w:firstLine="1418" w:firstLineChars="675"/>
        <w:rPr>
          <w:szCs w:val="21"/>
        </w:rPr>
      </w:pPr>
      <w:r>
        <w:rPr>
          <w:rFonts w:hint="eastAsia"/>
          <w:szCs w:val="21"/>
        </w:rPr>
        <w:t>（</w:t>
      </w:r>
      <w:r>
        <w:rPr>
          <w:rFonts w:hint="eastAsia"/>
          <w:szCs w:val="21"/>
        </w:rPr>
        <w:t>1</w:t>
      </w:r>
      <w:r>
        <w:rPr>
          <w:rFonts w:hint="eastAsia"/>
          <w:szCs w:val="21"/>
        </w:rPr>
        <w:t>）法定代表人（负责人）证明书</w:t>
      </w:r>
    </w:p>
    <w:p w:rsidR="00BB50F9">
      <w:pPr>
        <w:ind w:firstLine="1418" w:firstLineChars="675"/>
        <w:rPr>
          <w:szCs w:val="21"/>
        </w:rPr>
      </w:pPr>
      <w:r>
        <w:rPr>
          <w:rFonts w:hint="eastAsia"/>
          <w:szCs w:val="21"/>
        </w:rPr>
        <w:t>（</w:t>
      </w:r>
      <w:r>
        <w:rPr>
          <w:rFonts w:hint="eastAsia"/>
          <w:szCs w:val="21"/>
        </w:rPr>
        <w:t>2</w:t>
      </w:r>
      <w:r>
        <w:rPr>
          <w:rFonts w:hint="eastAsia"/>
          <w:szCs w:val="21"/>
        </w:rPr>
        <w:t>）投标文件签署授权委托书</w:t>
      </w:r>
    </w:p>
    <w:p w:rsidR="00BB50F9">
      <w:pPr>
        <w:ind w:firstLine="1418" w:firstLineChars="675"/>
        <w:rPr>
          <w:szCs w:val="21"/>
        </w:rPr>
      </w:pPr>
      <w:r>
        <w:rPr>
          <w:rFonts w:hint="eastAsia"/>
          <w:szCs w:val="21"/>
        </w:rPr>
        <w:t>（</w:t>
      </w:r>
      <w:r>
        <w:rPr>
          <w:rFonts w:hint="eastAsia"/>
          <w:szCs w:val="21"/>
        </w:rPr>
        <w:t>3</w:t>
      </w:r>
      <w:r>
        <w:rPr>
          <w:rFonts w:hint="eastAsia"/>
          <w:szCs w:val="21"/>
        </w:rPr>
        <w:t>）</w:t>
      </w:r>
      <w:r>
        <w:rPr>
          <w:szCs w:val="21"/>
        </w:rPr>
        <w:t>实质性条款响应情况表</w:t>
      </w:r>
    </w:p>
    <w:p w:rsidR="00BB50F9">
      <w:pPr>
        <w:ind w:firstLine="1418" w:firstLineChars="675"/>
        <w:rPr>
          <w:szCs w:val="21"/>
        </w:rPr>
      </w:pPr>
      <w:r>
        <w:rPr>
          <w:rFonts w:hint="eastAsia"/>
          <w:szCs w:val="21"/>
        </w:rPr>
        <w:t>（</w:t>
      </w:r>
      <w:r>
        <w:rPr>
          <w:rFonts w:hint="eastAsia"/>
          <w:szCs w:val="21"/>
        </w:rPr>
        <w:t>4</w:t>
      </w:r>
      <w:r>
        <w:rPr>
          <w:rFonts w:hint="eastAsia"/>
          <w:szCs w:val="21"/>
        </w:rPr>
        <w:t>）</w:t>
      </w:r>
      <w:r>
        <w:rPr>
          <w:rFonts w:ascii="宋体" w:hAnsi="宋体" w:hint="eastAsia"/>
          <w:szCs w:val="21"/>
        </w:rPr>
        <w:t>实施方案（格式自定）</w:t>
      </w:r>
    </w:p>
    <w:p w:rsidR="00BB50F9">
      <w:pPr>
        <w:pStyle w:val="NormalIndent"/>
        <w:ind w:left="210" w:firstLine="1208" w:leftChars="100" w:firstLineChars="575"/>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）项目重点难点分析、应对措施及相关的合理化建议（格式自定）</w:t>
      </w:r>
    </w:p>
    <w:p w:rsidR="00BB50F9">
      <w:pPr>
        <w:pStyle w:val="NormalIndent"/>
        <w:ind w:left="210" w:firstLine="1208" w:leftChars="100" w:firstLineChars="575"/>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）质量（完成时间、安全、环保）保障措施及方案（格式自定）</w:t>
      </w:r>
    </w:p>
    <w:p w:rsidR="00BB50F9">
      <w:pPr>
        <w:pStyle w:val="NormalIndent"/>
        <w:ind w:left="210" w:firstLine="1208" w:leftChars="100" w:firstLineChars="575"/>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）项目完成（服务期满）后的服务承诺（格式自定）</w:t>
      </w:r>
    </w:p>
    <w:p w:rsidR="00BB50F9">
      <w:pPr>
        <w:pStyle w:val="NormalIndent"/>
        <w:ind w:left="210" w:firstLine="1208" w:leftChars="100" w:firstLineChars="575"/>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）违约承诺（格式自定）</w:t>
      </w:r>
    </w:p>
    <w:p w:rsidR="00BB50F9">
      <w:pPr>
        <w:pStyle w:val="NormalIndent"/>
        <w:spacing w:before="60" w:beforeLines="25" w:after="60" w:afterLines="25"/>
        <w:ind w:firstLine="1418" w:firstLineChars="675"/>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）拟安排的项目负责人情况（仅限一人）（格式自定）</w:t>
      </w:r>
    </w:p>
    <w:p w:rsidR="00BB50F9" w:rsidP="00ED37E2">
      <w:pPr>
        <w:pStyle w:val="NormalIndent"/>
        <w:spacing w:before="60" w:beforeLines="25" w:after="60" w:afterLines="25"/>
        <w:ind w:left="1522" w:hanging="52" w:leftChars="700" w:hangingChars="25"/>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）拟安排的项目主要团队成员（主要技术人员）情况（项目负责人除外）（格式自定）</w:t>
      </w:r>
    </w:p>
    <w:p w:rsidR="00BB50F9">
      <w:pPr>
        <w:pStyle w:val="NormalIndent"/>
        <w:spacing w:before="60" w:beforeLines="25" w:after="60" w:afterLines="25"/>
        <w:ind w:firstLine="1418" w:firstLineChars="675"/>
        <w:rPr>
          <w:rFonts w:ascii="宋体" w:hAnsi="宋体"/>
          <w:szCs w:val="21"/>
        </w:rPr>
      </w:pPr>
      <w:r>
        <w:rPr>
          <w:rFonts w:ascii="宋体" w:hAnsi="宋体" w:hint="eastAsia"/>
          <w:szCs w:val="21"/>
        </w:rPr>
        <w:t>（</w:t>
      </w:r>
      <w:r>
        <w:rPr>
          <w:rFonts w:ascii="宋体" w:hAnsi="宋体"/>
          <w:szCs w:val="21"/>
        </w:rPr>
        <w:t>1</w:t>
      </w:r>
      <w:r w:rsidR="00ED37E2">
        <w:rPr>
          <w:rFonts w:ascii="宋体" w:hAnsi="宋体"/>
          <w:szCs w:val="21"/>
        </w:rPr>
        <w:t>1</w:t>
      </w:r>
      <w:r>
        <w:rPr>
          <w:rFonts w:ascii="宋体" w:hAnsi="宋体" w:hint="eastAsia"/>
          <w:szCs w:val="21"/>
        </w:rPr>
        <w:t>）</w:t>
      </w:r>
      <w:r>
        <w:rPr>
          <w:rFonts w:hint="eastAsia"/>
          <w:szCs w:val="21"/>
        </w:rPr>
        <w:t>投标人认为需要加以说明的其他内容（格式自定）</w:t>
      </w:r>
    </w:p>
    <w:p w:rsidR="00BB50F9">
      <w:pPr>
        <w:rPr>
          <w:rFonts w:ascii="仿宋_GB2312" w:eastAsia="仿宋_GB2312"/>
          <w:sz w:val="24"/>
        </w:rPr>
      </w:pPr>
    </w:p>
    <w:p w:rsidR="00BB50F9">
      <w:pPr>
        <w:ind w:firstLine="424" w:firstLineChars="202"/>
        <w:rPr>
          <w:rFonts w:ascii="宋体" w:hAnsi="宋体"/>
          <w:b/>
          <w:szCs w:val="21"/>
        </w:rPr>
      </w:pPr>
      <w:r>
        <w:rPr>
          <w:rFonts w:ascii="宋体" w:hAnsi="宋体" w:hint="eastAsia"/>
          <w:b/>
          <w:szCs w:val="21"/>
        </w:rPr>
        <w:t>备注：</w:t>
      </w:r>
    </w:p>
    <w:p w:rsidR="00BB50F9">
      <w:pPr>
        <w:ind w:firstLine="424" w:firstLineChars="202"/>
        <w:rPr>
          <w:rFonts w:ascii="宋体" w:hAnsi="宋体"/>
          <w:b/>
          <w:szCs w:val="21"/>
        </w:rPr>
      </w:pPr>
      <w:r>
        <w:rPr>
          <w:rFonts w:ascii="宋体" w:hAnsi="宋体" w:hint="eastAsia"/>
          <w:b/>
          <w:szCs w:val="21"/>
        </w:rPr>
        <w:t>1.本项目为网上电子投标项目，投标文件不需法人或授权委托人另行签字，无需加盖单位公章，招标文件专用条款另有规定的除外。</w:t>
      </w:r>
    </w:p>
    <w:p w:rsidR="00BB50F9">
      <w:pPr>
        <w:ind w:firstLine="424" w:firstLineChars="202"/>
        <w:rPr>
          <w:rFonts w:ascii="宋体" w:hAnsi="宋体"/>
          <w:b/>
          <w:szCs w:val="21"/>
        </w:rPr>
      </w:pPr>
      <w:r>
        <w:rPr>
          <w:rFonts w:ascii="宋体" w:hAnsi="宋体" w:hint="eastAsia"/>
          <w:b/>
          <w:szCs w:val="21"/>
        </w:rPr>
        <w:t>2.关于填写“开标一览表”的说明：“开标一览表”中除“投标报价”外，其他信息不作评审依据。</w:t>
      </w:r>
    </w:p>
    <w:p w:rsidR="00BB50F9">
      <w:pPr>
        <w:jc w:val="left"/>
        <w:rPr>
          <w:rFonts w:ascii="宋体" w:hAnsi="宋体"/>
          <w:b/>
          <w:color w:val="FF0000"/>
          <w:sz w:val="36"/>
          <w:szCs w:val="36"/>
        </w:rPr>
      </w:pPr>
      <w:r>
        <w:rPr>
          <w:rFonts w:ascii="宋体" w:hAnsi="宋体" w:hint="eastAsia"/>
          <w:b/>
          <w:color w:val="FF0000"/>
          <w:sz w:val="36"/>
          <w:szCs w:val="36"/>
        </w:rPr>
        <w:br w:type="page"/>
      </w:r>
    </w:p>
    <w:p w:rsidR="00BB50F9">
      <w:pPr>
        <w:outlineLvl w:val="1"/>
        <w:rPr>
          <w:rFonts w:ascii="宋体" w:hAnsi="宋体"/>
          <w:b/>
          <w:color w:val="FF0000"/>
          <w:sz w:val="28"/>
          <w:szCs w:val="28"/>
        </w:rPr>
      </w:pPr>
      <w:r>
        <w:rPr>
          <w:rFonts w:ascii="宋体" w:hAnsi="宋体" w:hint="eastAsia"/>
          <w:b/>
          <w:color w:val="FF0000"/>
          <w:sz w:val="28"/>
          <w:szCs w:val="28"/>
        </w:rPr>
        <w:t>投标文件正文（信息公开部分）</w:t>
      </w:r>
    </w:p>
    <w:p w:rsidR="00BB50F9">
      <w:pPr>
        <w:pStyle w:val="Heading3"/>
        <w:jc w:val="center"/>
        <w:rPr>
          <w:rFonts w:ascii="黑体" w:eastAsia="黑体"/>
          <w:b w:val="0"/>
          <w:kern w:val="0"/>
          <w:sz w:val="24"/>
        </w:rPr>
      </w:pPr>
      <w:r>
        <w:rPr>
          <w:rFonts w:ascii="黑体" w:eastAsia="黑体" w:hint="eastAsia"/>
          <w:b w:val="0"/>
          <w:kern w:val="0"/>
          <w:sz w:val="24"/>
        </w:rPr>
        <w:t>一、投标函</w:t>
      </w:r>
    </w:p>
    <w:p w:rsidR="00BB50F9">
      <w:pPr>
        <w:spacing w:line="360" w:lineRule="auto"/>
        <w:rPr>
          <w:rFonts w:ascii="宋体" w:hAnsi="宋体"/>
          <w:color w:val="000000" w:themeColor="text1"/>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color w:val="000000" w:themeColor="text1"/>
          <w:szCs w:val="21"/>
          <w:u w:val="single"/>
        </w:rPr>
        <w:t xml:space="preserve"> 深圳公共资源交易中心  </w:t>
      </w:r>
    </w:p>
    <w:p w:rsidR="00BB50F9">
      <w:pPr>
        <w:ind w:firstLine="420" w:firstLineChars="200"/>
        <w:rPr>
          <w:rFonts w:ascii="宋体" w:hAnsi="宋体"/>
          <w:szCs w:val="21"/>
        </w:rPr>
      </w:pPr>
      <w:bookmarkStart w:id="127" w:name="_Hlk73818812"/>
      <w:r>
        <w:rPr>
          <w:rFonts w:hint="eastAsia"/>
          <w:szCs w:val="21"/>
        </w:rPr>
        <w:t>1</w:t>
      </w:r>
      <w:r>
        <w:rPr>
          <w:rFonts w:hint="eastAsia"/>
          <w:szCs w:val="21"/>
        </w:rPr>
        <w:t>、根据已收到贵单位的项目编号为</w:t>
      </w:r>
      <w:r>
        <w:rPr>
          <w:szCs w:val="21"/>
          <w:u w:val="single"/>
        </w:rPr>
        <w:t xml:space="preserve">   </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w:t>
      </w:r>
      <w:bookmarkStart w:id="128" w:name="_Hlk72263588"/>
      <w:r>
        <w:rPr>
          <w:rFonts w:hint="eastAsia"/>
          <w:szCs w:val="21"/>
        </w:rPr>
        <w:t>愿意按照招标文件要求承包上述项目并修补其任何缺陷。</w:t>
      </w:r>
      <w:bookmarkEnd w:id="128"/>
    </w:p>
    <w:p w:rsidR="00BB50F9">
      <w:pPr>
        <w:ind w:firstLine="420" w:firstLineChars="200"/>
        <w:rPr>
          <w:rFonts w:ascii="宋体" w:hAnsi="宋体"/>
          <w:szCs w:val="21"/>
        </w:rPr>
      </w:pPr>
      <w:r>
        <w:rPr>
          <w:rFonts w:ascii="宋体" w:hAnsi="宋体"/>
          <w:szCs w:val="21"/>
        </w:rPr>
        <w:t>2</w:t>
      </w:r>
      <w:r>
        <w:rPr>
          <w:rFonts w:ascii="宋体" w:hAnsi="宋体" w:hint="eastAsia"/>
          <w:szCs w:val="21"/>
        </w:rPr>
        <w:t>、投标价格见</w:t>
      </w:r>
      <w:r>
        <w:rPr>
          <w:rFonts w:hint="eastAsia"/>
          <w:szCs w:val="21"/>
        </w:rPr>
        <w:t>投标书编制软件中《开标一览表》中填写的投标报价。</w:t>
      </w:r>
    </w:p>
    <w:p w:rsidR="00BB50F9">
      <w:pPr>
        <w:ind w:firstLine="420" w:firstLineChars="200"/>
        <w:rPr>
          <w:rFonts w:ascii="宋体" w:hAnsi="宋体"/>
          <w:szCs w:val="21"/>
        </w:rPr>
      </w:pPr>
      <w:r>
        <w:rPr>
          <w:rFonts w:ascii="宋体" w:hAnsi="宋体" w:hint="eastAsia"/>
          <w:szCs w:val="21"/>
        </w:rPr>
        <w:t>3、如果我单位中标，我单位将按照招标文件的要求提交履约担保。</w:t>
      </w:r>
    </w:p>
    <w:p w:rsidR="00BB50F9">
      <w:pPr>
        <w:ind w:firstLine="420" w:firstLineChars="200"/>
        <w:rPr>
          <w:rFonts w:ascii="宋体" w:hAnsi="宋体"/>
          <w:szCs w:val="21"/>
        </w:rPr>
      </w:pPr>
      <w:r>
        <w:rPr>
          <w:rFonts w:ascii="宋体" w:hAnsi="宋体" w:hint="eastAsia"/>
          <w:szCs w:val="21"/>
        </w:rPr>
        <w:t>4、我单位同意所递交的投标文件在“对通用条款的补充内容”中明确的投标有效期内有效，在此期间内我单位的投标有可能中标，我方将受此约束。</w:t>
      </w:r>
    </w:p>
    <w:p w:rsidR="00BB50F9">
      <w:pPr>
        <w:ind w:firstLine="420" w:firstLineChars="200"/>
        <w:rPr>
          <w:rFonts w:ascii="宋体" w:hAnsi="宋体"/>
          <w:szCs w:val="21"/>
        </w:rPr>
      </w:pPr>
      <w:r>
        <w:rPr>
          <w:rFonts w:ascii="宋体" w:hAnsi="宋体" w:hint="eastAsia"/>
          <w:szCs w:val="21"/>
        </w:rPr>
        <w:t>5、除非另外达成协议并生效，贵单位的中标通知书和本投标文件将构成合同的重要内容。</w:t>
      </w:r>
    </w:p>
    <w:p w:rsidR="00BB50F9">
      <w:pPr>
        <w:ind w:left="525" w:hanging="105" w:leftChars="200" w:hangingChars="50"/>
        <w:rPr>
          <w:rFonts w:ascii="宋体" w:hAnsi="宋体"/>
          <w:szCs w:val="21"/>
        </w:rPr>
      </w:pPr>
      <w:r>
        <w:rPr>
          <w:rFonts w:ascii="宋体" w:hAnsi="宋体" w:hint="eastAsia"/>
          <w:szCs w:val="21"/>
        </w:rPr>
        <w:t>6、我单位理解贵单位将不受必须接受所收到的最低报价或其它任何投标文件的约束。</w:t>
      </w:r>
      <w:bookmarkEnd w:id="127"/>
    </w:p>
    <w:p w:rsidR="00BB50F9">
      <w:pPr>
        <w:ind w:firstLine="420" w:firstLineChars="200"/>
        <w:rPr>
          <w:rFonts w:ascii="宋体" w:hAnsi="宋体"/>
          <w:szCs w:val="21"/>
        </w:rPr>
      </w:pPr>
      <w:r>
        <w:rPr>
          <w:rFonts w:ascii="宋体" w:hAnsi="宋体" w:hint="eastAsia"/>
          <w:szCs w:val="21"/>
        </w:rPr>
        <w:t>7、如我单位按项目要求提供样品，且未在规定时间内取回样品的，视同放弃取回，同意深圳公共资源交易中心对样品进行清理。</w:t>
      </w:r>
    </w:p>
    <w:p w:rsidR="00BB50F9">
      <w:pPr>
        <w:ind w:left="540" w:leftChars="257"/>
        <w:rPr>
          <w:szCs w:val="21"/>
          <w:u w:val="single"/>
        </w:rPr>
      </w:pPr>
      <w:r>
        <w:rPr>
          <w:rFonts w:hint="eastAsia"/>
          <w:szCs w:val="21"/>
        </w:rPr>
        <w:t>投标人：</w:t>
      </w:r>
      <w:r>
        <w:rPr>
          <w:rFonts w:hint="eastAsia"/>
          <w:szCs w:val="21"/>
          <w:u w:val="single"/>
        </w:rPr>
        <w:t xml:space="preserve">                   </w:t>
      </w:r>
      <w:r>
        <w:rPr>
          <w:rFonts w:hint="eastAsia"/>
          <w:szCs w:val="21"/>
        </w:rPr>
        <w:t xml:space="preserve">    </w:t>
      </w:r>
      <w:r>
        <w:rPr>
          <w:rFonts w:hint="eastAsia"/>
          <w:szCs w:val="21"/>
        </w:rPr>
        <w:t>单位地址：</w:t>
      </w:r>
      <w:r>
        <w:rPr>
          <w:rFonts w:hint="eastAsia"/>
          <w:szCs w:val="21"/>
          <w:u w:val="single"/>
        </w:rPr>
        <w:t xml:space="preserve">               </w:t>
      </w:r>
    </w:p>
    <w:p w:rsidR="00BB50F9">
      <w:pPr>
        <w:ind w:left="540" w:leftChars="257"/>
        <w:rPr>
          <w:szCs w:val="21"/>
          <w:u w:val="single"/>
        </w:rPr>
      </w:pPr>
      <w:r>
        <w:rPr>
          <w:rFonts w:hint="eastAsia"/>
          <w:szCs w:val="21"/>
        </w:rPr>
        <w:t>法定代表人（负责人）或其委托代理人：</w:t>
      </w:r>
      <w:r>
        <w:rPr>
          <w:rFonts w:hint="eastAsia"/>
          <w:szCs w:val="21"/>
          <w:u w:val="single"/>
        </w:rPr>
        <w:t xml:space="preserve">                   </w:t>
      </w:r>
    </w:p>
    <w:p w:rsidR="00BB50F9">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w:t>
      </w:r>
      <w:r>
        <w:rPr>
          <w:rFonts w:hint="eastAsia"/>
          <w:szCs w:val="21"/>
        </w:rPr>
        <w:t>电话：</w:t>
      </w:r>
      <w:r>
        <w:rPr>
          <w:rFonts w:hint="eastAsia"/>
          <w:szCs w:val="21"/>
          <w:u w:val="single"/>
        </w:rPr>
        <w:t xml:space="preserve">          </w:t>
      </w:r>
      <w:r>
        <w:rPr>
          <w:rFonts w:hint="eastAsia"/>
          <w:szCs w:val="21"/>
        </w:rPr>
        <w:t xml:space="preserve">  </w:t>
      </w:r>
      <w:r>
        <w:rPr>
          <w:rFonts w:hint="eastAsia"/>
          <w:szCs w:val="21"/>
        </w:rPr>
        <w:t>邮箱：</w:t>
      </w:r>
      <w:r>
        <w:rPr>
          <w:rFonts w:hint="eastAsia"/>
          <w:szCs w:val="21"/>
          <w:u w:val="single"/>
        </w:rPr>
        <w:t xml:space="preserve">            </w:t>
      </w:r>
    </w:p>
    <w:p w:rsidR="00BB50F9">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开户银行账号：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BB50F9">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BB50F9">
      <w:pPr>
        <w:ind w:firstLine="540" w:firstLineChars="257"/>
        <w:rPr>
          <w:sz w:val="24"/>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hint="eastAsia"/>
          <w:sz w:val="24"/>
        </w:rPr>
        <w:t xml:space="preserve">                                </w:t>
      </w:r>
    </w:p>
    <w:p w:rsidR="00BB50F9">
      <w:pPr>
        <w:rPr>
          <w:rFonts w:ascii="黑体" w:eastAsia="黑体" w:hAnsi="宋体"/>
        </w:rPr>
      </w:pPr>
    </w:p>
    <w:p w:rsidR="00BB50F9">
      <w:pPr>
        <w:rPr>
          <w:rFonts w:ascii="黑体" w:eastAsia="黑体" w:hAnsi="宋体"/>
        </w:rPr>
      </w:pPr>
    </w:p>
    <w:p w:rsidR="00BB50F9">
      <w:pPr>
        <w:pStyle w:val="Heading3"/>
        <w:jc w:val="center"/>
        <w:rPr>
          <w:rFonts w:ascii="黑体" w:eastAsia="黑体"/>
          <w:b w:val="0"/>
          <w:kern w:val="0"/>
          <w:sz w:val="24"/>
        </w:rPr>
      </w:pPr>
      <w:r>
        <w:rPr>
          <w:rFonts w:ascii="黑体" w:eastAsia="黑体" w:hint="eastAsia"/>
          <w:b w:val="0"/>
          <w:kern w:val="0"/>
          <w:sz w:val="24"/>
        </w:rPr>
        <w:t>二、政府采购投标及履约承诺函</w:t>
      </w:r>
    </w:p>
    <w:p w:rsidR="00BB50F9">
      <w:pPr>
        <w:rPr>
          <w:rFonts w:ascii="宋体" w:hAnsi="宋体"/>
          <w:sz w:val="24"/>
        </w:rPr>
      </w:pPr>
    </w:p>
    <w:p w:rsidR="00BB50F9">
      <w:pPr>
        <w:rPr>
          <w:rFonts w:ascii="宋体" w:hAnsi="宋体"/>
          <w:color w:val="000000" w:themeColor="text1"/>
          <w:szCs w:val="21"/>
        </w:rPr>
      </w:pPr>
      <w:r>
        <w:rPr>
          <w:rFonts w:ascii="宋体" w:hAnsi="宋体" w:hint="eastAsia"/>
          <w:color w:val="000000" w:themeColor="text1"/>
          <w:szCs w:val="21"/>
        </w:rPr>
        <w:t>致：</w:t>
      </w:r>
      <w:r>
        <w:rPr>
          <w:rFonts w:ascii="宋体" w:hAnsi="宋体" w:hint="eastAsia"/>
          <w:color w:val="000000" w:themeColor="text1"/>
          <w:szCs w:val="21"/>
          <w:u w:val="single"/>
        </w:rPr>
        <w:t>深圳公共资源交易中心</w:t>
      </w:r>
    </w:p>
    <w:p w:rsidR="00BB50F9">
      <w:pPr>
        <w:ind w:right="-815" w:firstLine="420" w:firstLineChars="200"/>
        <w:rPr>
          <w:rFonts w:ascii="宋体" w:hAnsi="宋体"/>
          <w:szCs w:val="21"/>
        </w:rPr>
      </w:pPr>
      <w:r>
        <w:rPr>
          <w:rFonts w:ascii="宋体" w:hAnsi="宋体" w:hint="eastAsia"/>
          <w:szCs w:val="21"/>
        </w:rPr>
        <w:t>我单位承诺：</w:t>
      </w:r>
    </w:p>
    <w:p w:rsidR="00BB50F9">
      <w:pPr>
        <w:ind w:firstLine="420" w:firstLineChars="200"/>
        <w:rPr>
          <w:rFonts w:ascii="宋体" w:hAnsi="宋体"/>
          <w:szCs w:val="21"/>
        </w:rPr>
      </w:pPr>
      <w:r>
        <w:rPr>
          <w:rFonts w:ascii="宋体" w:hAnsi="宋体" w:hint="eastAsia"/>
          <w:szCs w:val="21"/>
        </w:rPr>
        <w:t>1.我单位参与本项目所投标（响应）的货物、工程或服务，不存在侵犯知识产权的情况；已知悉并同意中标（成交）结果信息公示（公开）的内容。</w:t>
      </w:r>
    </w:p>
    <w:p w:rsidR="00BB50F9">
      <w:pPr>
        <w:ind w:firstLine="420" w:firstLineChars="200"/>
        <w:rPr>
          <w:rFonts w:ascii="宋体" w:hAnsi="宋体"/>
          <w:szCs w:val="21"/>
        </w:rPr>
      </w:pPr>
      <w:r>
        <w:rPr>
          <w:rFonts w:ascii="宋体" w:hAnsi="宋体" w:hint="eastAsia"/>
          <w:szCs w:val="21"/>
        </w:rPr>
        <w:t>2.我单位参与该项目投标，符合招标文件关于联合体及进口产品的相关资格要求。</w:t>
      </w:r>
    </w:p>
    <w:p w:rsidR="00BB50F9">
      <w:pPr>
        <w:ind w:firstLine="420" w:firstLineChars="20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BB50F9">
      <w:pPr>
        <w:ind w:firstLine="420" w:firstLineChars="200"/>
        <w:rPr>
          <w:rFonts w:ascii="宋体" w:hAnsi="宋体"/>
          <w:szCs w:val="21"/>
        </w:rPr>
      </w:pPr>
      <w:r>
        <w:rPr>
          <w:rFonts w:ascii="宋体" w:hAnsi="宋体" w:hint="eastAsia"/>
          <w:szCs w:val="21"/>
        </w:rPr>
        <w:t>4.我单位具备《中华人民共和国政府采购法》第二十二条的条件。</w:t>
      </w:r>
    </w:p>
    <w:p w:rsidR="00BB50F9">
      <w:pPr>
        <w:ind w:firstLine="420" w:firstLineChars="200"/>
        <w:rPr>
          <w:rFonts w:ascii="宋体" w:hAnsi="宋体"/>
          <w:szCs w:val="21"/>
        </w:rPr>
      </w:pPr>
      <w:r>
        <w:rPr>
          <w:rFonts w:ascii="宋体" w:hAnsi="宋体" w:hint="eastAsia"/>
          <w:szCs w:val="21"/>
        </w:rPr>
        <w:t>5.我单位</w:t>
      </w:r>
      <w:r>
        <w:rPr>
          <w:rFonts w:hint="eastAsia"/>
        </w:rPr>
        <w:t>未被列入失信被执行人、重大税收违法案件当事人名单（重大税收违法失信主体）、政府采购严重违法失信行为记录名单</w:t>
      </w:r>
    </w:p>
    <w:p w:rsidR="00BB50F9">
      <w:pPr>
        <w:ind w:firstLine="420" w:firstLineChars="200"/>
        <w:rPr>
          <w:rFonts w:ascii="宋体" w:hAnsi="宋体"/>
          <w:szCs w:val="21"/>
        </w:rPr>
      </w:pPr>
      <w:r>
        <w:rPr>
          <w:rFonts w:ascii="宋体" w:hAnsi="宋体" w:hint="eastAsia"/>
          <w:szCs w:val="21"/>
        </w:rPr>
        <w:t>6.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rsidR="00BB50F9">
      <w:pPr>
        <w:ind w:firstLine="420" w:firstLineChars="20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BB50F9">
      <w:pPr>
        <w:ind w:firstLine="420" w:firstLineChars="200"/>
        <w:rPr>
          <w:rFonts w:ascii="宋体" w:hAnsi="宋体"/>
          <w:szCs w:val="21"/>
        </w:rPr>
      </w:pPr>
      <w:r>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BB50F9">
      <w:pPr>
        <w:ind w:firstLine="420" w:firstLineChars="200"/>
        <w:rPr>
          <w:rFonts w:ascii="宋体" w:hAnsi="宋体"/>
          <w:szCs w:val="21"/>
        </w:rPr>
      </w:pPr>
      <w:r>
        <w:rPr>
          <w:rFonts w:ascii="宋体" w:hAnsi="宋体"/>
          <w:szCs w:val="21"/>
        </w:rPr>
        <w:t>8</w:t>
      </w:r>
      <w:r>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BB50F9">
      <w:pPr>
        <w:ind w:firstLine="420" w:firstLineChars="200"/>
        <w:rPr>
          <w:rFonts w:ascii="宋体" w:hAnsi="宋体"/>
          <w:szCs w:val="21"/>
        </w:rPr>
      </w:pPr>
      <w:r>
        <w:rPr>
          <w:rFonts w:ascii="宋体" w:hAnsi="宋体"/>
          <w:szCs w:val="21"/>
        </w:rPr>
        <w:t>9</w:t>
      </w:r>
      <w:r>
        <w:rPr>
          <w:rFonts w:ascii="宋体" w:hAnsi="宋体" w:hint="eastAsia"/>
          <w:szCs w:val="21"/>
        </w:rPr>
        <w:t>.我单位承诺中标后项目不转包，未经采购人同意不进行分包。</w:t>
      </w:r>
    </w:p>
    <w:p w:rsidR="00BB50F9">
      <w:pPr>
        <w:ind w:firstLine="420" w:firstLineChars="200"/>
        <w:rPr>
          <w:rFonts w:ascii="宋体" w:hAnsi="宋体"/>
        </w:rPr>
      </w:pPr>
      <w:r>
        <w:rPr>
          <w:rFonts w:ascii="宋体" w:hAnsi="宋体" w:hint="eastAsia"/>
          <w:szCs w:val="21"/>
        </w:rPr>
        <w:t>1</w:t>
      </w:r>
      <w:r>
        <w:rPr>
          <w:rFonts w:ascii="宋体" w:hAnsi="宋体"/>
          <w:szCs w:val="21"/>
        </w:rPr>
        <w:t>0.</w:t>
      </w:r>
      <w:r>
        <w:rPr>
          <w:rFonts w:ascii="宋体" w:hAnsi="宋体" w:hint="eastAsia"/>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BB50F9">
      <w:pPr>
        <w:ind w:firstLine="420" w:firstLineChars="200"/>
        <w:rPr>
          <w:rFonts w:ascii="宋体" w:hAnsi="宋体"/>
        </w:rPr>
      </w:pPr>
      <w:r>
        <w:rPr>
          <w:rFonts w:ascii="宋体" w:hAnsi="宋体"/>
        </w:rPr>
        <w:t>11.</w:t>
      </w:r>
      <w:r>
        <w:rPr>
          <w:rFonts w:ascii="宋体" w:hAnsi="宋体" w:hint="eastAsia"/>
        </w:rPr>
        <w:t>我单位保证，若所投货物涉及</w:t>
      </w:r>
      <w:r>
        <w:rPr>
          <w:rFonts w:ascii="宋体" w:hAnsi="宋体"/>
        </w:rPr>
        <w:t>《</w:t>
      </w:r>
      <w:r>
        <w:rPr>
          <w:rFonts w:ascii="宋体" w:hAnsi="宋体" w:hint="eastAsia"/>
        </w:rPr>
        <w:t>财政部生态环境部关于印发节能产品政府采购品目清单的通知》（财库〔20</w:t>
      </w:r>
      <w:r>
        <w:rPr>
          <w:rFonts w:ascii="宋体" w:hAnsi="宋体"/>
        </w:rPr>
        <w:t>19</w:t>
      </w:r>
      <w:r>
        <w:rPr>
          <w:rFonts w:ascii="宋体" w:hAnsi="宋体" w:hint="eastAsia"/>
        </w:rPr>
        <w:t>〕</w:t>
      </w:r>
      <w:r>
        <w:rPr>
          <w:rFonts w:ascii="宋体" w:hAnsi="宋体"/>
        </w:rPr>
        <w:t>19</w:t>
      </w:r>
      <w:r>
        <w:rPr>
          <w:rFonts w:ascii="宋体" w:hAnsi="宋体" w:hint="eastAsia"/>
        </w:rPr>
        <w:t>号）列明的政府采购强制产品，则所投该产品符合节能产品的认证要求。</w:t>
      </w:r>
    </w:p>
    <w:p w:rsidR="00BB50F9">
      <w:pPr>
        <w:ind w:firstLine="420" w:firstLineChars="200"/>
        <w:rPr>
          <w:rFonts w:ascii="宋体" w:hAnsi="宋体"/>
        </w:rPr>
      </w:pPr>
      <w:r>
        <w:rPr>
          <w:rFonts w:ascii="宋体" w:hAnsi="宋体" w:hint="eastAsia"/>
        </w:rPr>
        <w:t>1</w:t>
      </w:r>
      <w:r>
        <w:rPr>
          <w:rFonts w:ascii="宋体" w:hAnsi="宋体"/>
        </w:rPr>
        <w:t>2.</w:t>
      </w:r>
      <w:r>
        <w:rPr>
          <w:rFonts w:ascii="宋体" w:hAnsi="宋体" w:hint="eastAsia"/>
        </w:rPr>
        <w:t>我单位保证，不存在“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的情形。</w:t>
      </w:r>
    </w:p>
    <w:p w:rsidR="00BB50F9">
      <w:pPr>
        <w:numPr>
          <w:ilvl w:val="255"/>
          <w:numId w:val="0"/>
        </w:numPr>
        <w:ind w:firstLine="420" w:firstLineChars="200"/>
        <w:rPr>
          <w:rFonts w:ascii="宋体" w:hAnsi="宋体"/>
        </w:rPr>
      </w:pPr>
      <w:r>
        <w:rPr>
          <w:rFonts w:ascii="宋体" w:hAnsi="宋体" w:hint="eastAsia"/>
        </w:rPr>
        <w:t>13.我单位保证，若所投产品列入强制性产品认证目录的，则所投该产品须获得强制性产品认证证书（即CCC认证）；其中适用自我声明评价方式的产品，则所投该产品须具有“强制性认证产品符合性自我声明”；若所投产品列入工业产品生产许可证管理的产品目录的，则所投该产品生产者（制造商）须获得《全国工业产品生产许可证》。</w:t>
      </w:r>
    </w:p>
    <w:p w:rsidR="00BB50F9">
      <w:pPr>
        <w:ind w:firstLine="420" w:firstLineChars="200"/>
        <w:rPr>
          <w:rFonts w:ascii="宋体" w:hAnsi="宋体"/>
        </w:rPr>
      </w:pPr>
    </w:p>
    <w:p w:rsidR="00BB50F9">
      <w:pPr>
        <w:ind w:firstLine="420" w:firstLineChars="200"/>
        <w:rPr>
          <w:rFonts w:ascii="宋体" w:hAnsi="宋体"/>
          <w:szCs w:val="21"/>
        </w:rPr>
      </w:pPr>
      <w:r>
        <w:rPr>
          <w:rFonts w:ascii="宋体" w:hAnsi="宋体" w:hint="eastAsia"/>
          <w:szCs w:val="21"/>
        </w:rPr>
        <w:t>以上承诺，如有违反，愿依照国家相关法律法规处理，并承担由此给采购人带来的损失。</w:t>
      </w:r>
    </w:p>
    <w:p w:rsidR="00BB50F9">
      <w:pPr>
        <w:spacing w:before="60" w:beforeLines="25" w:after="60" w:afterLines="25"/>
        <w:ind w:firstLine="5460" w:firstLineChars="2600"/>
        <w:rPr>
          <w:rFonts w:ascii="宋体" w:hAnsi="宋体"/>
          <w:szCs w:val="21"/>
        </w:rPr>
      </w:pPr>
      <w:r>
        <w:rPr>
          <w:rFonts w:ascii="宋体" w:hAnsi="宋体" w:hint="eastAsia"/>
          <w:szCs w:val="21"/>
        </w:rPr>
        <w:t xml:space="preserve">                                    </w:t>
      </w:r>
    </w:p>
    <w:p w:rsidR="00BB50F9">
      <w:pPr>
        <w:spacing w:before="60" w:beforeLines="25" w:after="60" w:afterLines="25"/>
        <w:ind w:firstLine="5460" w:firstLineChars="2600"/>
        <w:rPr>
          <w:color w:val="000000" w:themeColor="text1"/>
        </w:rPr>
      </w:pPr>
      <w:r>
        <w:rPr>
          <w:rFonts w:hint="eastAsia"/>
          <w:color w:val="000000" w:themeColor="text1"/>
          <w:szCs w:val="21"/>
        </w:rPr>
        <w:t>投标人：</w:t>
      </w:r>
      <w:r>
        <w:rPr>
          <w:rFonts w:hint="eastAsia"/>
          <w:color w:val="000000" w:themeColor="text1"/>
          <w:szCs w:val="21"/>
          <w:u w:val="single"/>
        </w:rPr>
        <w:t xml:space="preserve">              </w:t>
      </w:r>
    </w:p>
    <w:p w:rsidR="00BB50F9">
      <w:pPr>
        <w:ind w:firstLine="645"/>
        <w:rPr>
          <w:rFonts w:ascii="宋体" w:hAnsi="宋体"/>
          <w:color w:val="000000" w:themeColor="text1"/>
          <w:szCs w:val="21"/>
        </w:rPr>
      </w:pPr>
      <w:r>
        <w:rPr>
          <w:rFonts w:ascii="宋体" w:hAnsi="宋体" w:hint="eastAsia"/>
          <w:color w:val="000000" w:themeColor="text1"/>
          <w:szCs w:val="21"/>
        </w:rPr>
        <w:t xml:space="preserve">                                              日期：</w:t>
      </w:r>
      <w:r>
        <w:rPr>
          <w:rFonts w:ascii="宋体" w:hAnsi="宋体" w:hint="eastAsia"/>
          <w:color w:val="000000" w:themeColor="text1"/>
          <w:szCs w:val="21"/>
          <w:u w:val="single"/>
        </w:rPr>
        <w:t xml:space="preserve">    </w:t>
      </w:r>
      <w:r>
        <w:rPr>
          <w:rFonts w:ascii="宋体" w:hAnsi="宋体" w:hint="eastAsia"/>
          <w:color w:val="000000" w:themeColor="text1"/>
          <w:szCs w:val="21"/>
        </w:rPr>
        <w:t>年</w:t>
      </w:r>
      <w:r>
        <w:rPr>
          <w:rFonts w:ascii="宋体" w:hAnsi="宋体" w:hint="eastAsia"/>
          <w:color w:val="000000" w:themeColor="text1"/>
          <w:szCs w:val="21"/>
          <w:u w:val="single"/>
        </w:rPr>
        <w:t xml:space="preserve">   </w:t>
      </w:r>
      <w:r>
        <w:rPr>
          <w:rFonts w:ascii="宋体" w:hAnsi="宋体" w:hint="eastAsia"/>
          <w:color w:val="000000" w:themeColor="text1"/>
          <w:szCs w:val="21"/>
        </w:rPr>
        <w:t>月</w:t>
      </w:r>
      <w:r>
        <w:rPr>
          <w:rFonts w:ascii="宋体" w:hAnsi="宋体" w:hint="eastAsia"/>
          <w:color w:val="000000" w:themeColor="text1"/>
          <w:szCs w:val="21"/>
          <w:u w:val="single"/>
        </w:rPr>
        <w:t xml:space="preserve">   </w:t>
      </w:r>
      <w:r>
        <w:rPr>
          <w:rFonts w:ascii="宋体" w:hAnsi="宋体" w:hint="eastAsia"/>
          <w:color w:val="000000" w:themeColor="text1"/>
          <w:szCs w:val="21"/>
        </w:rPr>
        <w:t>日</w:t>
      </w:r>
    </w:p>
    <w:p w:rsidR="00BB50F9"/>
    <w:p w:rsidR="00BB50F9"/>
    <w:p w:rsidR="00BB50F9">
      <w:pPr>
        <w:pStyle w:val="Heading3"/>
        <w:spacing w:before="120" w:after="120"/>
        <w:jc w:val="center"/>
        <w:rPr>
          <w:rFonts w:ascii="黑体" w:eastAsia="黑体"/>
          <w:b w:val="0"/>
          <w:kern w:val="0"/>
          <w:sz w:val="24"/>
        </w:rPr>
      </w:pPr>
      <w:r>
        <w:rPr>
          <w:rFonts w:ascii="黑体" w:eastAsia="黑体" w:hint="eastAsia"/>
          <w:b w:val="0"/>
          <w:kern w:val="0"/>
          <w:sz w:val="24"/>
        </w:rPr>
        <w:t>三、投标人情况及资格证明文件</w:t>
      </w:r>
    </w:p>
    <w:p w:rsidR="00BB50F9">
      <w:pPr>
        <w:outlineLvl w:val="3"/>
        <w:rPr>
          <w:rFonts w:ascii="黑体" w:eastAsia="黑体" w:hAnsi="宋体"/>
          <w:bCs/>
          <w:kern w:val="0"/>
          <w:sz w:val="24"/>
          <w:szCs w:val="32"/>
        </w:rPr>
      </w:pPr>
      <w:r>
        <w:rPr>
          <w:rFonts w:ascii="黑体" w:eastAsia="黑体" w:hAnsi="宋体" w:hint="eastAsia"/>
          <w:bCs/>
          <w:kern w:val="0"/>
          <w:sz w:val="24"/>
          <w:szCs w:val="32"/>
        </w:rPr>
        <w:t>（一）投标人资格证明文件</w:t>
      </w:r>
    </w:p>
    <w:p w:rsidR="00BB50F9">
      <w:pPr>
        <w:spacing w:before="120" w:beforeLines="50"/>
        <w:ind w:firstLine="420" w:firstLineChars="200"/>
        <w:rPr>
          <w:b/>
          <w:bCs/>
          <w:color w:val="FF0000"/>
        </w:rPr>
      </w:pPr>
      <w:r>
        <w:rPr>
          <w:rFonts w:hint="eastAsia"/>
          <w:b/>
          <w:bCs/>
          <w:color w:val="FF0000"/>
        </w:rPr>
        <w:t>（特别提示：投标人须按本招标文件第一册第一章招标公告</w:t>
      </w:r>
      <w:r>
        <w:rPr>
          <w:rFonts w:hint="eastAsia"/>
          <w:b/>
          <w:bCs/>
          <w:color w:val="FF0000"/>
        </w:rPr>
        <w:t xml:space="preserve"> </w:t>
      </w:r>
      <w:r>
        <w:rPr>
          <w:rFonts w:hint="eastAsia"/>
          <w:b/>
          <w:bCs/>
          <w:color w:val="FF0000"/>
        </w:rPr>
        <w:t>“申请人的资格要求”（即投标人资格要求）提供相关的资格证明资料，未提供或提供不完整、不符合要求的，将作投标无效处理。）</w:t>
      </w:r>
    </w:p>
    <w:p w:rsidR="00BB50F9">
      <w:pPr>
        <w:ind w:firstLine="420" w:firstLineChars="200"/>
        <w:outlineLvl w:val="3"/>
        <w:rPr>
          <w:rFonts w:ascii="黑体" w:eastAsia="黑体" w:hAnsi="宋体"/>
          <w:bCs/>
          <w:kern w:val="0"/>
          <w:sz w:val="24"/>
          <w:szCs w:val="32"/>
        </w:rPr>
      </w:pPr>
    </w:p>
    <w:p w:rsidR="00BB50F9">
      <w:pPr>
        <w:outlineLvl w:val="3"/>
        <w:rPr>
          <w:rFonts w:ascii="黑体" w:eastAsia="黑体" w:hAnsi="宋体"/>
          <w:bCs/>
          <w:kern w:val="0"/>
          <w:sz w:val="24"/>
          <w:szCs w:val="32"/>
        </w:rPr>
      </w:pPr>
      <w:r>
        <w:rPr>
          <w:rFonts w:ascii="黑体" w:eastAsia="黑体" w:hAnsi="宋体" w:hint="eastAsia"/>
          <w:bCs/>
          <w:kern w:val="0"/>
          <w:sz w:val="24"/>
          <w:szCs w:val="32"/>
        </w:rPr>
        <w:t>（二）中小企业声明函、残疾人福利性单位声明函及监狱企业声明函</w:t>
      </w:r>
    </w:p>
    <w:p w:rsidR="00BB50F9">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填写指引：</w:t>
      </w:r>
    </w:p>
    <w:p w:rsidR="00BB50F9">
      <w:pPr>
        <w:ind w:firstLine="420" w:firstLineChars="200"/>
        <w:outlineLvl w:val="3"/>
        <w:rPr>
          <w:rFonts w:ascii="黑体" w:eastAsia="黑体" w:hAnsi="黑体"/>
          <w:color w:val="FF0000"/>
          <w:szCs w:val="21"/>
        </w:rPr>
      </w:pPr>
      <w:r>
        <w:rPr>
          <w:rFonts w:ascii="黑体" w:eastAsia="黑体" w:hAnsi="宋体" w:hint="eastAsia"/>
          <w:bCs/>
          <w:color w:val="FF0000"/>
          <w:kern w:val="0"/>
          <w:szCs w:val="21"/>
        </w:rPr>
        <w:t>1、该部分内容由投标人根据自身实际情况填写，不符合要求的投标人可以不填写或直接删除相应的声明函。</w:t>
      </w:r>
      <w:r>
        <w:rPr>
          <w:rFonts w:ascii="黑体" w:eastAsia="黑体" w:hAnsi="黑体" w:hint="eastAsia"/>
          <w:color w:val="FF0000"/>
          <w:szCs w:val="21"/>
        </w:rPr>
        <w:t>投标人提供的声明函不属实的，属于提供虚假资料谋取中标，依照《中华人民共和国政府采购法》等国家有关规定追究相应责任。</w:t>
      </w:r>
    </w:p>
    <w:p w:rsidR="00BB50F9">
      <w:pPr>
        <w:ind w:firstLine="420" w:firstLineChars="200"/>
        <w:outlineLvl w:val="3"/>
        <w:rPr>
          <w:rFonts w:ascii="黑体" w:eastAsia="黑体" w:hAnsi="黑体"/>
          <w:color w:val="FF0000"/>
          <w:szCs w:val="21"/>
        </w:rPr>
      </w:pPr>
      <w:r>
        <w:rPr>
          <w:rFonts w:ascii="黑体" w:eastAsia="黑体" w:hAnsi="黑体" w:hint="eastAsia"/>
          <w:color w:val="FF0000"/>
          <w:szCs w:val="21"/>
        </w:rPr>
        <w:t>2、该部分内容填写需要参考的相关文件：(</w:t>
      </w:r>
      <w:r>
        <w:rPr>
          <w:rFonts w:ascii="黑体" w:eastAsia="黑体" w:hAnsi="黑体"/>
          <w:color w:val="FF0000"/>
          <w:szCs w:val="21"/>
        </w:rPr>
        <w:t>1</w:t>
      </w:r>
      <w:r>
        <w:rPr>
          <w:rFonts w:ascii="黑体" w:eastAsia="黑体" w:hAnsi="黑体" w:hint="eastAsia"/>
          <w:color w:val="FF0000"/>
          <w:szCs w:val="21"/>
        </w:rPr>
        <w:t>)财政部《政府采购促进中小企业发展管理办法》（财库〔2020〕46号）；(</w:t>
      </w:r>
      <w:r>
        <w:rPr>
          <w:rFonts w:ascii="黑体" w:eastAsia="黑体" w:hAnsi="黑体"/>
          <w:color w:val="FF0000"/>
          <w:szCs w:val="21"/>
        </w:rPr>
        <w:t>2</w:t>
      </w:r>
      <w:r>
        <w:rPr>
          <w:rFonts w:ascii="黑体" w:eastAsia="黑体" w:hAnsi="黑体" w:hint="eastAsia"/>
          <w:color w:val="FF0000"/>
          <w:szCs w:val="21"/>
        </w:rPr>
        <w:t>)《工业和信息化部、国家统计局、国家发展和改革委员会、财政部关于印发中小企业划型标准规定的通知》（工信部联企业〔2011〕300 号，以下简称3</w:t>
      </w:r>
      <w:r>
        <w:rPr>
          <w:rFonts w:ascii="黑体" w:eastAsia="黑体" w:hAnsi="黑体"/>
          <w:color w:val="FF0000"/>
          <w:szCs w:val="21"/>
        </w:rPr>
        <w:t>00</w:t>
      </w:r>
      <w:r>
        <w:rPr>
          <w:rFonts w:ascii="黑体" w:eastAsia="黑体" w:hAnsi="黑体" w:hint="eastAsia"/>
          <w:color w:val="FF0000"/>
          <w:szCs w:val="21"/>
        </w:rPr>
        <w:t>号文）。</w:t>
      </w:r>
    </w:p>
    <w:p w:rsidR="00BB50F9">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3、请依照提供的格式和内容填写声明函，不要随意变更格式；声明函不需要盖章或签字；</w:t>
      </w:r>
      <w:r>
        <w:rPr>
          <w:rFonts w:ascii="黑体" w:eastAsia="黑体" w:hAnsi="黑体" w:hint="eastAsia"/>
          <w:color w:val="FF0000"/>
          <w:szCs w:val="21"/>
        </w:rPr>
        <w:t>满足多项优惠政策的投标人，不同时享受多项价格扣除政策。</w:t>
      </w:r>
    </w:p>
    <w:p w:rsidR="00BB50F9">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4、声明函具体填写要求：</w:t>
      </w:r>
    </w:p>
    <w:p w:rsidR="00BB50F9">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（1）声明是中小企业须填写《中小企业声明函》(服务)的以下内容：</w:t>
      </w:r>
    </w:p>
    <w:p w:rsidR="00BB50F9">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第一处，在“单位名称”下划线处如实填写采购人名称（深圳公共资源交易中心不是本项目的采购人，而是组织实施机构）；</w:t>
      </w:r>
    </w:p>
    <w:p w:rsidR="00BB50F9">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第二处，在“项目名称”下划线处如实填写采购项目名称；</w:t>
      </w:r>
    </w:p>
    <w:p w:rsidR="00BB50F9">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第三处，在“标的名称”下划线处填写所采购服务（标的）的具体名称（以招标文件第</w:t>
      </w:r>
      <w:r>
        <w:rPr>
          <w:rFonts w:ascii="黑体" w:eastAsia="黑体" w:hAnsi="宋体" w:hint="eastAsia"/>
          <w:bCs/>
          <w:color w:val="FF0000"/>
          <w:kern w:val="0"/>
          <w:szCs w:val="21"/>
        </w:rPr>
        <w:t>一册第三章用户需求书“服务需求明细”的“服务需求名称”一栏为准）；如果涉及多个服务需求（标的）由同一企业承接，“标的名称”下划线处可以如实填写多个服务需求（标的）；</w:t>
      </w:r>
    </w:p>
    <w:p w:rsidR="00BB50F9">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第四处，在“采购文件中明确的所属行业”下划线处填写采购标的对应的中小企业划分标准所属行业（所属行业可在招标文件第一册第二章“对通用条款的补充内容及其他关键信息”章节查看）；</w:t>
      </w:r>
    </w:p>
    <w:p w:rsidR="00BB50F9">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rsidR="00BB50F9">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（2）声明是残疾人福利性单位须填写《残疾人福利性单位声明函》（服务类）的相关内容（填写位置的字体已加粗），具体参照上述针对《中小企业声明函》的填写要求进行填写。</w:t>
      </w:r>
    </w:p>
    <w:p w:rsidR="00BB50F9">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（3）声明是监狱企业须填写《监狱企业声明函》的相关内容（填写位置的字体已加粗），具体参照上述针对《中小企业声明函》的填写要求进行填写。</w:t>
      </w:r>
    </w:p>
    <w:p w:rsidR="00BB50F9">
      <w:pPr>
        <w:ind w:firstLine="420" w:firstLineChars="200"/>
      </w:pPr>
      <w:r>
        <w:rPr>
          <w:rFonts w:ascii="黑体" w:eastAsia="黑体" w:hAnsi="宋体" w:hint="eastAsia"/>
          <w:bCs/>
          <w:color w:val="FF0000"/>
          <w:kern w:val="0"/>
          <w:szCs w:val="21"/>
        </w:rPr>
        <w:t>5、声明函的有效性最终由评审委员会判定；如评审委员会判定声明函无效，相关供应商不享受</w:t>
      </w:r>
      <w:r>
        <w:rPr>
          <w:rFonts w:ascii="黑体" w:eastAsia="黑体" w:hAnsi="黑体" w:hint="eastAsia"/>
          <w:color w:val="FF0000"/>
          <w:szCs w:val="21"/>
        </w:rPr>
        <w:t>价格扣除</w:t>
      </w:r>
      <w:r>
        <w:rPr>
          <w:rFonts w:ascii="黑体" w:eastAsia="黑体" w:hAnsi="宋体" w:hint="eastAsia"/>
          <w:bCs/>
          <w:color w:val="FF0000"/>
          <w:kern w:val="0"/>
          <w:szCs w:val="21"/>
        </w:rPr>
        <w:t>（但不作投标无效处理）。</w:t>
      </w:r>
    </w:p>
    <w:p w:rsidR="00BB50F9">
      <w:pPr>
        <w:ind w:firstLine="420" w:firstLineChars="200"/>
      </w:pPr>
    </w:p>
    <w:p w:rsidR="00BB50F9">
      <w:pPr>
        <w:jc w:val="center"/>
        <w:outlineLvl w:val="3"/>
        <w:rPr>
          <w:b/>
          <w:sz w:val="24"/>
        </w:rPr>
      </w:pPr>
      <w:r>
        <w:rPr>
          <w:rFonts w:hint="eastAsia"/>
          <w:b/>
          <w:sz w:val="24"/>
        </w:rPr>
        <w:t>1</w:t>
      </w:r>
      <w:r>
        <w:rPr>
          <w:rFonts w:hint="eastAsia"/>
          <w:b/>
          <w:sz w:val="24"/>
        </w:rPr>
        <w:t>、</w:t>
      </w:r>
      <w:r>
        <w:rPr>
          <w:b/>
          <w:sz w:val="24"/>
        </w:rPr>
        <w:t>中小企业声明函（</w:t>
      </w:r>
      <w:r>
        <w:rPr>
          <w:rFonts w:hint="eastAsia"/>
          <w:b/>
          <w:sz w:val="24"/>
        </w:rPr>
        <w:t>服务</w:t>
      </w:r>
      <w:r>
        <w:rPr>
          <w:b/>
          <w:sz w:val="24"/>
        </w:rPr>
        <w:t>）</w:t>
      </w:r>
      <w:r>
        <w:rPr>
          <w:b/>
          <w:sz w:val="24"/>
        </w:rPr>
        <w:t xml:space="preserve"> </w:t>
      </w:r>
    </w:p>
    <w:p w:rsidR="00BB50F9">
      <w:pPr>
        <w:ind w:firstLine="420" w:firstLineChars="200"/>
        <w:outlineLvl w:val="3"/>
        <w:rPr>
          <w:rFonts w:ascii="宋体" w:hAnsi="宋体"/>
          <w:szCs w:val="21"/>
        </w:rPr>
      </w:pPr>
      <w:r>
        <w:rPr>
          <w:rFonts w:ascii="宋体" w:hAnsi="宋体"/>
          <w:szCs w:val="21"/>
        </w:rPr>
        <w:t>本</w:t>
      </w:r>
      <w:r>
        <w:rPr>
          <w:rFonts w:ascii="宋体" w:hAnsi="宋体" w:hint="eastAsia"/>
          <w:szCs w:val="21"/>
        </w:rPr>
        <w:t>公司（联合体）</w:t>
      </w:r>
      <w:r>
        <w:rPr>
          <w:rFonts w:ascii="宋体" w:hAnsi="宋体"/>
          <w:szCs w:val="21"/>
        </w:rPr>
        <w:t>郑重声明，根据《政府采购促进中小企业发展管理办法》（财库</w:t>
      </w:r>
      <w:r>
        <w:rPr>
          <w:rFonts w:ascii="宋体" w:hAnsi="宋体" w:cs="微软雅黑" w:hint="eastAsia"/>
          <w:szCs w:val="21"/>
        </w:rPr>
        <w:t>﹝</w:t>
      </w:r>
      <w:r>
        <w:rPr>
          <w:rFonts w:ascii="宋体" w:hAnsi="宋体"/>
          <w:szCs w:val="21"/>
        </w:rPr>
        <w:t>2020</w:t>
      </w:r>
      <w:r>
        <w:rPr>
          <w:rFonts w:ascii="宋体" w:hAnsi="宋体" w:cs="微软雅黑" w:hint="eastAsia"/>
          <w:szCs w:val="21"/>
        </w:rPr>
        <w:t>﹞</w:t>
      </w:r>
      <w:r>
        <w:rPr>
          <w:rFonts w:ascii="宋体" w:hAnsi="宋体"/>
          <w:szCs w:val="21"/>
        </w:rPr>
        <w:t>46号）的规定，本</w:t>
      </w:r>
      <w:r>
        <w:rPr>
          <w:rFonts w:ascii="宋体" w:hAnsi="宋体" w:hint="eastAsia"/>
          <w:szCs w:val="21"/>
        </w:rPr>
        <w:t>公司（联合体）</w:t>
      </w:r>
      <w:r>
        <w:rPr>
          <w:rFonts w:ascii="宋体" w:hAnsi="宋体"/>
          <w:szCs w:val="21"/>
        </w:rPr>
        <w:t>参加</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全部由符合政策要求的中小企业</w:t>
      </w:r>
      <w:r>
        <w:rPr>
          <w:rFonts w:ascii="宋体" w:hAnsi="宋体" w:hint="eastAsia"/>
          <w:szCs w:val="21"/>
        </w:rPr>
        <w:t>承接</w:t>
      </w:r>
      <w:r>
        <w:rPr>
          <w:rFonts w:ascii="宋体" w:hAnsi="宋体"/>
          <w:szCs w:val="21"/>
        </w:rPr>
        <w:t>。相关企业</w:t>
      </w:r>
      <w:r>
        <w:rPr>
          <w:rFonts w:ascii="宋体" w:hAnsi="宋体" w:hint="eastAsia"/>
          <w:szCs w:val="21"/>
        </w:rPr>
        <w:t>（含联合体中的中小企业、签订分包意向协议的中小企业）</w:t>
      </w:r>
      <w:r>
        <w:rPr>
          <w:rFonts w:ascii="宋体" w:hAnsi="宋体"/>
          <w:szCs w:val="21"/>
        </w:rPr>
        <w:t>的具体情况如下：</w:t>
      </w:r>
    </w:p>
    <w:p w:rsidR="00BB50F9">
      <w:pPr>
        <w:ind w:firstLine="420" w:firstLineChars="200"/>
        <w:outlineLvl w:val="3"/>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采购文件中明确的所属行业</w:t>
      </w:r>
      <w:r>
        <w:rPr>
          <w:rFonts w:ascii="宋体" w:hAnsi="宋体"/>
          <w:b/>
          <w:bCs/>
          <w:szCs w:val="21"/>
          <w:u w:val="single"/>
        </w:rPr>
        <w:t xml:space="preserve">） </w:t>
      </w:r>
      <w:r>
        <w:rPr>
          <w:rFonts w:ascii="宋体" w:hAnsi="宋体"/>
          <w:szCs w:val="21"/>
        </w:rPr>
        <w:t>行业；</w:t>
      </w:r>
      <w:r>
        <w:rPr>
          <w:rFonts w:ascii="宋体" w:hAnsi="宋体" w:hint="eastAsia"/>
          <w:szCs w:val="21"/>
        </w:rPr>
        <w:t>承接企业</w:t>
      </w:r>
      <w:r>
        <w:rPr>
          <w:rFonts w:ascii="宋体" w:hAnsi="宋体"/>
          <w:szCs w:val="21"/>
        </w:rPr>
        <w:t>为</w:t>
      </w:r>
      <w:r>
        <w:rPr>
          <w:rFonts w:ascii="宋体" w:hAnsi="宋体"/>
          <w:b/>
          <w:bCs/>
          <w:szCs w:val="21"/>
          <w:u w:val="single"/>
        </w:rPr>
        <w:t>（企业名称）</w:t>
      </w:r>
      <w:r>
        <w:rPr>
          <w:rFonts w:ascii="宋体" w:hAnsi="宋体"/>
          <w:szCs w:val="21"/>
        </w:rPr>
        <w:t>，从业人员</w:t>
      </w:r>
      <w:r>
        <w:rPr>
          <w:rFonts w:ascii="宋体" w:hAnsi="宋体"/>
          <w:b/>
          <w:bCs/>
          <w:szCs w:val="21"/>
          <w:u w:val="single"/>
        </w:rPr>
        <w:t xml:space="preserve">  </w:t>
      </w:r>
      <w:r>
        <w:rPr>
          <w:rFonts w:ascii="宋体" w:hAnsi="宋体"/>
          <w:szCs w:val="21"/>
        </w:rPr>
        <w:t>人，营业收入为</w:t>
      </w:r>
      <w:r>
        <w:rPr>
          <w:rFonts w:ascii="宋体" w:hAnsi="宋体"/>
          <w:b/>
          <w:bCs/>
          <w:szCs w:val="21"/>
          <w:u w:val="single"/>
        </w:rPr>
        <w:t xml:space="preserve">  </w:t>
      </w:r>
      <w:r>
        <w:rPr>
          <w:rFonts w:ascii="宋体" w:hAnsi="宋体"/>
          <w:szCs w:val="21"/>
        </w:rPr>
        <w:t>万元，资产总额为</w:t>
      </w:r>
      <w:r>
        <w:rPr>
          <w:rFonts w:ascii="宋体" w:hAnsi="宋体" w:hint="eastAsia"/>
          <w:b/>
          <w:bCs/>
          <w:szCs w:val="21"/>
          <w:u w:val="single"/>
        </w:rPr>
        <w:t xml:space="preserve"> </w:t>
      </w:r>
      <w:r>
        <w:rPr>
          <w:rFonts w:ascii="宋体" w:hAnsi="宋体"/>
          <w:b/>
          <w:bCs/>
          <w:szCs w:val="21"/>
          <w:u w:val="single"/>
        </w:rPr>
        <w:t xml:space="preserve"> </w:t>
      </w:r>
      <w:r>
        <w:rPr>
          <w:rFonts w:ascii="宋体" w:hAnsi="宋体"/>
          <w:szCs w:val="21"/>
        </w:rPr>
        <w:t>万元 ，属于</w:t>
      </w:r>
      <w:r>
        <w:rPr>
          <w:rFonts w:ascii="宋体" w:hAnsi="宋体"/>
          <w:b/>
          <w:bCs/>
          <w:szCs w:val="21"/>
          <w:u w:val="single"/>
        </w:rPr>
        <w:t>（中型企业、小型企业、微型企业）</w:t>
      </w:r>
      <w:r>
        <w:rPr>
          <w:rFonts w:ascii="宋体" w:hAnsi="宋体"/>
          <w:szCs w:val="21"/>
        </w:rPr>
        <w:t xml:space="preserve">； </w:t>
      </w:r>
    </w:p>
    <w:p w:rsidR="00BB50F9">
      <w:pPr>
        <w:ind w:firstLine="420" w:firstLineChars="200"/>
        <w:outlineLvl w:val="3"/>
        <w:rPr>
          <w:rFonts w:ascii="宋体" w:hAnsi="宋体"/>
          <w:szCs w:val="21"/>
          <w:u w:val="single"/>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采购文件中明确的所属行业</w:t>
      </w:r>
      <w:r>
        <w:rPr>
          <w:rFonts w:ascii="宋体" w:hAnsi="宋体"/>
          <w:b/>
          <w:bCs/>
          <w:szCs w:val="21"/>
          <w:u w:val="single"/>
        </w:rPr>
        <w:t xml:space="preserve">） </w:t>
      </w:r>
      <w:r>
        <w:rPr>
          <w:rFonts w:ascii="宋体" w:hAnsi="宋体"/>
          <w:szCs w:val="21"/>
        </w:rPr>
        <w:t>行业；</w:t>
      </w:r>
      <w:r>
        <w:rPr>
          <w:rFonts w:ascii="宋体" w:hAnsi="宋体" w:hint="eastAsia"/>
          <w:szCs w:val="21"/>
        </w:rPr>
        <w:t>承接企业</w:t>
      </w:r>
      <w:r>
        <w:rPr>
          <w:rFonts w:ascii="宋体" w:hAnsi="宋体"/>
          <w:szCs w:val="21"/>
        </w:rPr>
        <w:t>为</w:t>
      </w:r>
      <w:r>
        <w:rPr>
          <w:rFonts w:ascii="宋体" w:hAnsi="宋体"/>
          <w:b/>
          <w:bCs/>
          <w:szCs w:val="21"/>
          <w:u w:val="single"/>
        </w:rPr>
        <w:t>（企业名称）</w:t>
      </w:r>
      <w:r>
        <w:rPr>
          <w:rFonts w:ascii="宋体" w:hAnsi="宋体"/>
          <w:szCs w:val="21"/>
        </w:rPr>
        <w:t>，从业人员</w:t>
      </w:r>
      <w:r>
        <w:rPr>
          <w:rFonts w:ascii="宋体" w:hAnsi="宋体"/>
          <w:b/>
          <w:bCs/>
          <w:szCs w:val="21"/>
          <w:u w:val="single"/>
        </w:rPr>
        <w:t xml:space="preserve">  </w:t>
      </w:r>
      <w:r>
        <w:rPr>
          <w:rFonts w:ascii="宋体" w:hAnsi="宋体"/>
          <w:szCs w:val="21"/>
        </w:rPr>
        <w:t>人，营业收入为</w:t>
      </w:r>
      <w:r>
        <w:rPr>
          <w:rFonts w:ascii="宋体" w:hAnsi="宋体"/>
          <w:b/>
          <w:bCs/>
          <w:szCs w:val="21"/>
          <w:u w:val="single"/>
        </w:rPr>
        <w:t xml:space="preserve">  </w:t>
      </w:r>
      <w:r>
        <w:rPr>
          <w:rFonts w:ascii="宋体" w:hAnsi="宋体"/>
          <w:szCs w:val="21"/>
        </w:rPr>
        <w:t>万元，资产总额为</w:t>
      </w:r>
      <w:r>
        <w:rPr>
          <w:rFonts w:ascii="宋体" w:hAnsi="宋体" w:hint="eastAsia"/>
          <w:b/>
          <w:bCs/>
          <w:szCs w:val="21"/>
          <w:u w:val="single"/>
        </w:rPr>
        <w:t xml:space="preserve"> </w:t>
      </w:r>
      <w:r>
        <w:rPr>
          <w:rFonts w:ascii="宋体" w:hAnsi="宋体"/>
          <w:b/>
          <w:bCs/>
          <w:szCs w:val="21"/>
          <w:u w:val="single"/>
        </w:rPr>
        <w:t xml:space="preserve"> </w:t>
      </w:r>
      <w:r>
        <w:rPr>
          <w:rFonts w:ascii="宋体" w:hAnsi="宋体"/>
          <w:szCs w:val="21"/>
        </w:rPr>
        <w:t>万元 ，属于</w:t>
      </w:r>
      <w:r>
        <w:rPr>
          <w:rFonts w:ascii="宋体" w:hAnsi="宋体"/>
          <w:b/>
          <w:bCs/>
          <w:szCs w:val="21"/>
          <w:u w:val="single"/>
        </w:rPr>
        <w:t>（中型企业、小型企业、微型企业）</w:t>
      </w:r>
      <w:r>
        <w:rPr>
          <w:rFonts w:ascii="宋体" w:hAnsi="宋体" w:hint="eastAsia"/>
          <w:szCs w:val="21"/>
        </w:rPr>
        <w:t>；</w:t>
      </w:r>
    </w:p>
    <w:p w:rsidR="00BB50F9">
      <w:pPr>
        <w:ind w:firstLine="420" w:firstLineChars="200"/>
        <w:outlineLvl w:val="3"/>
        <w:rPr>
          <w:rFonts w:ascii="宋体" w:hAnsi="宋体"/>
          <w:szCs w:val="21"/>
        </w:rPr>
      </w:pPr>
      <w:r>
        <w:rPr>
          <w:rFonts w:ascii="宋体" w:hAnsi="宋体"/>
          <w:szCs w:val="21"/>
        </w:rPr>
        <w:t xml:space="preserve">…… </w:t>
      </w:r>
    </w:p>
    <w:p w:rsidR="00BB50F9">
      <w:pPr>
        <w:ind w:firstLine="420" w:firstLineChars="200"/>
        <w:outlineLvl w:val="3"/>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rsidR="00BB50F9">
      <w:pPr>
        <w:ind w:firstLine="420" w:firstLineChars="200"/>
        <w:outlineLvl w:val="3"/>
      </w:pPr>
      <w:r>
        <w:rPr>
          <w:rFonts w:hint="eastAsia"/>
        </w:rPr>
        <w:t>本企业对上述声明内容的真实性负责。如有虚假，将依法承担相应责任。</w:t>
      </w:r>
    </w:p>
    <w:p w:rsidR="00BB50F9">
      <w:pPr>
        <w:ind w:firstLine="420" w:firstLineChars="200"/>
        <w:jc w:val="right"/>
      </w:pPr>
    </w:p>
    <w:p w:rsidR="00BB50F9">
      <w:pPr>
        <w:wordWrap w:val="0"/>
        <w:ind w:firstLine="420" w:firstLineChars="200"/>
        <w:jc w:val="right"/>
      </w:pPr>
      <w:r>
        <w:rPr>
          <w:rFonts w:hint="eastAsia"/>
        </w:rPr>
        <w:t>企业名称：</w:t>
      </w:r>
      <w:r>
        <w:rPr>
          <w:rFonts w:hint="eastAsia"/>
        </w:rPr>
        <w:t xml:space="preserve">                </w:t>
      </w:r>
    </w:p>
    <w:p w:rsidR="00BB50F9">
      <w:pPr>
        <w:wordWrap w:val="0"/>
        <w:ind w:firstLine="420" w:firstLineChars="200"/>
        <w:jc w:val="right"/>
      </w:pPr>
      <w:r>
        <w:rPr>
          <w:rFonts w:hint="eastAsia"/>
        </w:rPr>
        <w:t>日</w:t>
      </w:r>
      <w:r>
        <w:rPr>
          <w:rFonts w:hint="eastAsia"/>
        </w:rPr>
        <w:t xml:space="preserve"> </w:t>
      </w:r>
      <w:r>
        <w:rPr>
          <w:rFonts w:hint="eastAsia"/>
        </w:rPr>
        <w:t>期：</w:t>
      </w:r>
      <w:r>
        <w:rPr>
          <w:rFonts w:hint="eastAsia"/>
        </w:rPr>
        <w:t xml:space="preserve">                </w:t>
      </w:r>
    </w:p>
    <w:p w:rsidR="00BB50F9">
      <w:pPr>
        <w:ind w:firstLine="420" w:firstLineChars="200"/>
      </w:pPr>
    </w:p>
    <w:p w:rsidR="00BB50F9">
      <w:pPr>
        <w:jc w:val="center"/>
        <w:outlineLvl w:val="3"/>
        <w:rPr>
          <w:b/>
          <w:sz w:val="24"/>
        </w:rPr>
      </w:pPr>
      <w:r>
        <w:rPr>
          <w:rFonts w:hint="eastAsia"/>
          <w:b/>
          <w:sz w:val="24"/>
        </w:rPr>
        <w:t>2</w:t>
      </w:r>
      <w:r>
        <w:rPr>
          <w:rFonts w:hint="eastAsia"/>
          <w:b/>
          <w:sz w:val="24"/>
        </w:rPr>
        <w:t>、残疾人福利性单位声明函（服务类）</w:t>
      </w:r>
    </w:p>
    <w:p w:rsidR="00BB50F9">
      <w:pPr>
        <w:rPr>
          <w:b/>
          <w:bCs/>
        </w:rPr>
      </w:pPr>
    </w:p>
    <w:p w:rsidR="00BB50F9">
      <w:pPr>
        <w:ind w:firstLine="420" w:firstLineChars="200"/>
        <w:rPr>
          <w:rFonts w:ascii="宋体" w:hAnsi="宋体"/>
          <w:szCs w:val="21"/>
        </w:rPr>
      </w:pPr>
      <w:r>
        <w:rPr>
          <w:rFonts w:ascii="宋体" w:hAnsi="宋体"/>
          <w:szCs w:val="21"/>
        </w:rPr>
        <w:t>本</w:t>
      </w:r>
      <w:r>
        <w:rPr>
          <w:rFonts w:ascii="宋体" w:hAnsi="宋体" w:hint="eastAsia"/>
          <w:szCs w:val="21"/>
        </w:rPr>
        <w:t>单位郑重声明，根据《财政部民政部中国残疾人联合会关于促进残疾人就业政府采购政策的通知》（财库〔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号）的规定，本单位为符合条件的残疾人福利性单位，且本单位</w:t>
      </w:r>
      <w:r>
        <w:rPr>
          <w:rFonts w:ascii="宋体" w:hAnsi="宋体"/>
          <w:szCs w:val="21"/>
        </w:rPr>
        <w:t>参加</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hint="eastAsia"/>
          <w:szCs w:val="21"/>
          <w:u w:val="single"/>
        </w:rPr>
        <w:t>单位</w:t>
      </w:r>
      <w:r>
        <w:rPr>
          <w:rFonts w:ascii="宋体" w:hAnsi="宋体"/>
          <w:szCs w:val="21"/>
        </w:rPr>
        <w:t>的</w:t>
      </w:r>
      <w:r>
        <w:rPr>
          <w:rFonts w:ascii="宋体" w:hAnsi="宋体"/>
          <w:b/>
          <w:bCs/>
          <w:szCs w:val="21"/>
          <w:u w:val="single"/>
        </w:rPr>
        <w:t>（项目名称）</w:t>
      </w:r>
      <w:r>
        <w:rPr>
          <w:rFonts w:ascii="宋体" w:hAnsi="宋体" w:hint="eastAsia"/>
          <w:szCs w:val="21"/>
          <w:u w:val="single"/>
        </w:rPr>
        <w:t>项目</w:t>
      </w:r>
      <w:r>
        <w:rPr>
          <w:rFonts w:ascii="宋体" w:hAnsi="宋体"/>
          <w:szCs w:val="21"/>
        </w:rPr>
        <w:t>采购活动</w:t>
      </w:r>
      <w:r>
        <w:rPr>
          <w:rFonts w:ascii="宋体" w:hAnsi="宋体" w:hint="eastAsia"/>
          <w:szCs w:val="21"/>
        </w:rPr>
        <w:t>提供本单位服务。</w:t>
      </w:r>
    </w:p>
    <w:p w:rsidR="00BB50F9">
      <w:pPr>
        <w:ind w:firstLine="420" w:firstLineChars="200"/>
        <w:rPr>
          <w:rFonts w:ascii="宋体" w:hAnsi="宋体"/>
          <w:szCs w:val="21"/>
        </w:rPr>
      </w:pPr>
      <w:r>
        <w:rPr>
          <w:rFonts w:ascii="宋体" w:hAnsi="宋体" w:hint="eastAsia"/>
          <w:szCs w:val="21"/>
        </w:rPr>
        <w:t>本单位对上述声明的真实性负责。如有虚假，将依法承担相应责任。</w:t>
      </w:r>
    </w:p>
    <w:p w:rsidR="00BB50F9">
      <w:pPr>
        <w:ind w:firstLine="420" w:firstLineChars="200"/>
        <w:rPr>
          <w:rFonts w:ascii="宋体" w:hAnsi="宋体"/>
          <w:szCs w:val="21"/>
        </w:rPr>
      </w:pPr>
    </w:p>
    <w:p w:rsidR="00BB50F9">
      <w:pPr>
        <w:wordWrap w:val="0"/>
        <w:ind w:firstLine="420" w:firstLineChars="200"/>
        <w:jc w:val="right"/>
        <w:rPr>
          <w:rFonts w:ascii="宋体" w:hAnsi="宋体"/>
          <w:szCs w:val="21"/>
        </w:rPr>
      </w:pPr>
      <w:r>
        <w:rPr>
          <w:rFonts w:ascii="宋体" w:hAnsi="宋体" w:hint="eastAsia"/>
          <w:szCs w:val="21"/>
        </w:rPr>
        <w:t xml:space="preserve">企业名称：            </w:t>
      </w:r>
    </w:p>
    <w:p w:rsidR="00BB50F9">
      <w:pPr>
        <w:wordWrap w:val="0"/>
        <w:ind w:firstLine="420" w:firstLineChars="200"/>
        <w:jc w:val="right"/>
        <w:rPr>
          <w:rFonts w:ascii="宋体" w:hAnsi="宋体"/>
          <w:szCs w:val="21"/>
        </w:rPr>
      </w:pPr>
      <w:r>
        <w:rPr>
          <w:rFonts w:ascii="宋体" w:hAnsi="宋体" w:hint="eastAsia"/>
          <w:szCs w:val="21"/>
        </w:rPr>
        <w:t xml:space="preserve">日  期：            </w:t>
      </w:r>
    </w:p>
    <w:p w:rsidR="00BB50F9">
      <w:pPr>
        <w:ind w:firstLine="420" w:firstLineChars="200"/>
        <w:rPr>
          <w:rFonts w:ascii="宋体" w:hAnsi="宋体"/>
          <w:szCs w:val="21"/>
        </w:rPr>
      </w:pPr>
    </w:p>
    <w:p w:rsidR="00BB50F9">
      <w:pPr>
        <w:jc w:val="center"/>
        <w:outlineLvl w:val="3"/>
        <w:rPr>
          <w:b/>
          <w:sz w:val="24"/>
        </w:rPr>
      </w:pPr>
      <w:r>
        <w:rPr>
          <w:rFonts w:hint="eastAsia"/>
          <w:b/>
          <w:sz w:val="24"/>
        </w:rPr>
        <w:t>3</w:t>
      </w:r>
      <w:r>
        <w:rPr>
          <w:rFonts w:hint="eastAsia"/>
          <w:b/>
          <w:sz w:val="24"/>
        </w:rPr>
        <w:t>、监狱企业声明函【服务类，监狱企业如需享受优惠政策，还须另行提供省级以上监狱管理局、戒毒管理局（含新疆生产建设兵团）出具的监狱企业证明文件】</w:t>
      </w:r>
    </w:p>
    <w:p w:rsidR="00BB50F9">
      <w:pPr>
        <w:ind w:firstLine="420" w:firstLineChars="200"/>
        <w:rPr>
          <w:rFonts w:ascii="宋体" w:hAnsi="宋体"/>
          <w:szCs w:val="21"/>
        </w:rPr>
      </w:pPr>
      <w:r>
        <w:rPr>
          <w:rFonts w:ascii="宋体" w:hAnsi="宋体" w:hint="eastAsia"/>
          <w:szCs w:val="21"/>
        </w:rPr>
        <w:t>本投标人郑重声明，根据《财政部司法部关于政府采购支持监狱企业发展有关问题的通</w:t>
      </w:r>
      <w:r>
        <w:rPr>
          <w:rFonts w:ascii="宋体" w:hAnsi="宋体" w:hint="eastAsia"/>
          <w:szCs w:val="21"/>
        </w:rPr>
        <w:t>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号）的规定，本投标人</w:t>
      </w:r>
      <w:r>
        <w:rPr>
          <w:rFonts w:ascii="宋体" w:hAnsi="宋体"/>
          <w:szCs w:val="21"/>
        </w:rPr>
        <w:t>参加</w:t>
      </w:r>
      <w:r>
        <w:rPr>
          <w:rFonts w:ascii="宋体" w:hAnsi="宋体"/>
          <w:b/>
          <w:bCs/>
          <w:szCs w:val="21"/>
          <w:u w:val="single"/>
        </w:rPr>
        <w:t>（</w:t>
      </w:r>
      <w:r>
        <w:rPr>
          <w:rFonts w:ascii="宋体" w:hAnsi="宋体" w:hint="eastAsia"/>
          <w:b/>
          <w:bCs/>
          <w:szCs w:val="21"/>
          <w:u w:val="single"/>
        </w:rPr>
        <w:t>单位名称</w:t>
      </w:r>
      <w:r>
        <w:rPr>
          <w:rFonts w:ascii="宋体" w:hAnsi="宋体"/>
          <w:b/>
          <w:bCs/>
          <w:szCs w:val="21"/>
          <w:u w:val="single"/>
        </w:rPr>
        <w:t>）</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w:t>
      </w:r>
      <w:r>
        <w:rPr>
          <w:rFonts w:ascii="宋体" w:hAnsi="宋体" w:hint="eastAsia"/>
          <w:szCs w:val="21"/>
        </w:rPr>
        <w:t>监狱企业承接</w:t>
      </w:r>
      <w:r>
        <w:rPr>
          <w:rFonts w:ascii="宋体" w:hAnsi="宋体"/>
          <w:szCs w:val="21"/>
        </w:rPr>
        <w:t>。相关</w:t>
      </w:r>
      <w:r>
        <w:rPr>
          <w:rFonts w:ascii="宋体" w:hAnsi="宋体" w:hint="eastAsia"/>
          <w:szCs w:val="21"/>
        </w:rPr>
        <w:t>监狱企业</w:t>
      </w:r>
      <w:r>
        <w:rPr>
          <w:rFonts w:ascii="宋体" w:hAnsi="宋体"/>
          <w:szCs w:val="21"/>
        </w:rPr>
        <w:t>的具体情况如下：</w:t>
      </w:r>
    </w:p>
    <w:p w:rsidR="00BB50F9">
      <w:pPr>
        <w:ind w:firstLine="42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w:t>
      </w:r>
      <w:r>
        <w:rPr>
          <w:rFonts w:ascii="宋体" w:hAnsi="宋体" w:hint="eastAsia"/>
          <w:szCs w:val="21"/>
        </w:rPr>
        <w:t>，承接单位</w:t>
      </w:r>
      <w:r>
        <w:rPr>
          <w:rFonts w:ascii="宋体" w:hAnsi="宋体"/>
          <w:szCs w:val="21"/>
        </w:rPr>
        <w:t>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szCs w:val="21"/>
        </w:rPr>
        <w:t>；</w:t>
      </w:r>
    </w:p>
    <w:p w:rsidR="00BB50F9">
      <w:pPr>
        <w:ind w:firstLine="42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w:t>
      </w:r>
      <w:r>
        <w:rPr>
          <w:rFonts w:ascii="宋体" w:hAnsi="宋体" w:hint="eastAsia"/>
          <w:szCs w:val="21"/>
        </w:rPr>
        <w:t>，承接单位</w:t>
      </w:r>
      <w:r>
        <w:rPr>
          <w:rFonts w:ascii="宋体" w:hAnsi="宋体"/>
          <w:szCs w:val="21"/>
        </w:rPr>
        <w:t>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hint="eastAsia"/>
          <w:szCs w:val="21"/>
        </w:rPr>
        <w:t>。</w:t>
      </w:r>
    </w:p>
    <w:p w:rsidR="00BB50F9">
      <w:pPr>
        <w:ind w:firstLine="420" w:firstLineChars="200"/>
        <w:outlineLvl w:val="3"/>
        <w:rPr>
          <w:rFonts w:ascii="宋体" w:hAnsi="宋体"/>
          <w:szCs w:val="21"/>
        </w:rPr>
      </w:pPr>
      <w:r>
        <w:rPr>
          <w:rFonts w:ascii="宋体" w:hAnsi="宋体"/>
          <w:szCs w:val="21"/>
        </w:rPr>
        <w:t xml:space="preserve">…… </w:t>
      </w:r>
    </w:p>
    <w:p w:rsidR="00BB50F9">
      <w:pPr>
        <w:ind w:firstLine="420" w:firstLineChars="200"/>
        <w:rPr>
          <w:rFonts w:ascii="宋体" w:hAnsi="宋体"/>
          <w:szCs w:val="21"/>
        </w:rPr>
      </w:pPr>
      <w:r>
        <w:rPr>
          <w:rFonts w:ascii="宋体" w:hAnsi="宋体"/>
          <w:szCs w:val="21"/>
        </w:rPr>
        <w:t>本</w:t>
      </w:r>
      <w:r>
        <w:rPr>
          <w:rFonts w:ascii="宋体" w:hAnsi="宋体" w:hint="eastAsia"/>
          <w:szCs w:val="21"/>
        </w:rPr>
        <w:t>投标人</w:t>
      </w:r>
      <w:r>
        <w:rPr>
          <w:rFonts w:ascii="宋体" w:hAnsi="宋体"/>
          <w:szCs w:val="21"/>
        </w:rPr>
        <w:t>对上述声明内容的真实性负责。如有虚假，将依法承担相应责任。</w:t>
      </w:r>
    </w:p>
    <w:p w:rsidR="00BB50F9">
      <w:pPr>
        <w:ind w:firstLine="420" w:firstLineChars="200"/>
        <w:rPr>
          <w:rFonts w:ascii="宋体" w:hAnsi="宋体"/>
          <w:szCs w:val="21"/>
        </w:rPr>
      </w:pPr>
      <w:r>
        <w:rPr>
          <w:rFonts w:ascii="宋体" w:hAnsi="宋体" w:hint="eastAsia"/>
          <w:szCs w:val="21"/>
        </w:rPr>
        <w:t>附：省级以上监狱管理局、戒毒管理局（含新疆生产建设兵团）出具的监狱企业证明文件。</w:t>
      </w:r>
    </w:p>
    <w:p w:rsidR="00BB50F9">
      <w:pPr>
        <w:ind w:firstLine="420" w:firstLineChars="200"/>
        <w:rPr>
          <w:rFonts w:ascii="宋体" w:hAnsi="宋体"/>
          <w:szCs w:val="21"/>
        </w:rPr>
      </w:pPr>
    </w:p>
    <w:p w:rsidR="00BB50F9">
      <w:pPr>
        <w:wordWrap w:val="0"/>
        <w:ind w:firstLine="420" w:firstLineChars="200"/>
        <w:jc w:val="right"/>
        <w:rPr>
          <w:rFonts w:ascii="宋体" w:hAnsi="宋体"/>
          <w:szCs w:val="21"/>
        </w:rPr>
      </w:pPr>
      <w:r>
        <w:rPr>
          <w:rFonts w:ascii="宋体" w:hAnsi="宋体" w:hint="eastAsia"/>
          <w:szCs w:val="21"/>
        </w:rPr>
        <w:t xml:space="preserve">企业名称：            </w:t>
      </w:r>
    </w:p>
    <w:p w:rsidR="00BB50F9">
      <w:pPr>
        <w:wordWrap w:val="0"/>
        <w:ind w:firstLine="420" w:firstLineChars="200"/>
        <w:jc w:val="right"/>
        <w:rPr>
          <w:rFonts w:ascii="宋体" w:hAnsi="宋体"/>
          <w:szCs w:val="21"/>
        </w:rPr>
      </w:pPr>
      <w:r>
        <w:rPr>
          <w:rFonts w:ascii="宋体" w:hAnsi="宋体" w:hint="eastAsia"/>
          <w:szCs w:val="21"/>
        </w:rPr>
        <w:t xml:space="preserve">日  期：            </w:t>
      </w:r>
    </w:p>
    <w:p w:rsidR="00BB50F9">
      <w:pPr>
        <w:ind w:left="723" w:hanging="630" w:hangingChars="300"/>
        <w:rPr>
          <w:b/>
          <w:sz w:val="24"/>
        </w:rPr>
      </w:pPr>
    </w:p>
    <w:p w:rsidR="00BB50F9">
      <w:pPr>
        <w:pStyle w:val="Heading3"/>
        <w:jc w:val="center"/>
        <w:rPr>
          <w:rFonts w:ascii="黑体" w:eastAsia="黑体"/>
          <w:b w:val="0"/>
          <w:sz w:val="24"/>
          <w:szCs w:val="24"/>
        </w:rPr>
      </w:pPr>
      <w:r>
        <w:rPr>
          <w:rFonts w:ascii="黑体" w:eastAsia="黑体" w:hint="eastAsia"/>
          <w:b w:val="0"/>
          <w:sz w:val="24"/>
          <w:szCs w:val="24"/>
        </w:rPr>
        <w:t>四、项目详细报价</w:t>
      </w:r>
    </w:p>
    <w:p w:rsidR="00BB50F9">
      <w:pPr>
        <w:ind w:firstLine="420" w:firstLineChars="200"/>
        <w:rPr>
          <w:rFonts w:hAnsi="宋体"/>
          <w:b/>
          <w:bCs/>
          <w:sz w:val="24"/>
        </w:rPr>
      </w:pPr>
    </w:p>
    <w:p w:rsidR="00BB50F9">
      <w:pPr>
        <w:pStyle w:val="BodyText2"/>
        <w:jc w:val="center"/>
      </w:pPr>
      <w:r>
        <w:rPr>
          <w:rFonts w:hint="eastAsia"/>
          <w:b/>
          <w:bCs/>
        </w:rPr>
        <w:t>（一）</w:t>
      </w:r>
      <w:r>
        <w:rPr>
          <w:rFonts w:hint="eastAsia"/>
          <w:b/>
        </w:rPr>
        <w:t>分项报价表</w:t>
      </w:r>
    </w:p>
    <w:tbl>
      <w:tblPr>
        <w:tblW w:w="79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246"/>
        <w:gridCol w:w="2625"/>
        <w:gridCol w:w="2034"/>
      </w:tblGrid>
      <w:tr>
        <w:tblPrEx>
          <w:tblW w:w="79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Ex>
        <w:trPr>
          <w:cantSplit/>
          <w:trHeight w:val="720"/>
          <w:jc w:val="center"/>
        </w:trPr>
        <w:tc>
          <w:tcPr>
            <w:tcW w:w="3246" w:type="dxa"/>
            <w:tcBorders>
              <w:top w:val="double" w:sz="4" w:space="0" w:color="auto"/>
              <w:bottom w:val="single" w:sz="4" w:space="0" w:color="auto"/>
            </w:tcBorders>
            <w:vAlign w:val="center"/>
          </w:tcPr>
          <w:p w:rsidR="00BB50F9">
            <w:pPr>
              <w:widowControl/>
              <w:adjustRightInd w:val="0"/>
              <w:snapToGrid w:val="0"/>
              <w:spacing w:line="300" w:lineRule="auto"/>
              <w:jc w:val="center"/>
              <w:rPr>
                <w:rFonts w:ascii="宋体" w:hAnsi="宋体"/>
                <w:snapToGrid w:val="0"/>
                <w:kern w:val="0"/>
                <w:sz w:val="24"/>
                <w:szCs w:val="21"/>
              </w:rPr>
            </w:pPr>
            <w:r>
              <w:rPr>
                <w:rFonts w:ascii="宋体" w:hAnsi="宋体" w:hint="eastAsia"/>
                <w:snapToGrid w:val="0"/>
                <w:kern w:val="0"/>
                <w:sz w:val="24"/>
                <w:szCs w:val="21"/>
              </w:rPr>
              <w:t>项目名称</w:t>
            </w:r>
          </w:p>
        </w:tc>
        <w:tc>
          <w:tcPr>
            <w:tcW w:w="2625" w:type="dxa"/>
            <w:tcBorders>
              <w:top w:val="double" w:sz="4" w:space="0" w:color="auto"/>
              <w:bottom w:val="single" w:sz="4" w:space="0" w:color="auto"/>
            </w:tcBorders>
            <w:vAlign w:val="center"/>
          </w:tcPr>
          <w:p w:rsidR="00BB50F9">
            <w:pPr>
              <w:widowControl/>
              <w:adjustRightInd w:val="0"/>
              <w:snapToGrid w:val="0"/>
              <w:spacing w:line="300" w:lineRule="auto"/>
              <w:jc w:val="center"/>
              <w:rPr>
                <w:rFonts w:ascii="宋体" w:hAnsi="宋体"/>
                <w:snapToGrid w:val="0"/>
                <w:kern w:val="0"/>
                <w:sz w:val="24"/>
                <w:szCs w:val="21"/>
              </w:rPr>
            </w:pPr>
            <w:r>
              <w:rPr>
                <w:rFonts w:ascii="宋体" w:hAnsi="宋体" w:hint="eastAsia"/>
                <w:snapToGrid w:val="0"/>
                <w:kern w:val="0"/>
                <w:sz w:val="24"/>
                <w:szCs w:val="21"/>
              </w:rPr>
              <w:t>投标报价（元）</w:t>
            </w:r>
          </w:p>
        </w:tc>
        <w:tc>
          <w:tcPr>
            <w:tcW w:w="2034" w:type="dxa"/>
            <w:tcBorders>
              <w:top w:val="double" w:sz="4" w:space="0" w:color="auto"/>
              <w:bottom w:val="single" w:sz="4" w:space="0" w:color="auto"/>
            </w:tcBorders>
            <w:vAlign w:val="center"/>
          </w:tcPr>
          <w:p w:rsidR="00BB50F9">
            <w:pPr>
              <w:widowControl/>
              <w:adjustRightInd w:val="0"/>
              <w:snapToGrid w:val="0"/>
              <w:spacing w:line="300" w:lineRule="auto"/>
              <w:jc w:val="center"/>
              <w:rPr>
                <w:rFonts w:ascii="宋体" w:hAnsi="宋体"/>
                <w:snapToGrid w:val="0"/>
                <w:kern w:val="0"/>
                <w:sz w:val="24"/>
                <w:szCs w:val="21"/>
              </w:rPr>
            </w:pPr>
            <w:r>
              <w:rPr>
                <w:rFonts w:ascii="宋体" w:hAnsi="宋体" w:hint="eastAsia"/>
                <w:snapToGrid w:val="0"/>
                <w:kern w:val="0"/>
                <w:sz w:val="24"/>
                <w:szCs w:val="21"/>
              </w:rPr>
              <w:t>备注</w:t>
            </w:r>
          </w:p>
        </w:tc>
      </w:tr>
      <w:tr>
        <w:tblPrEx>
          <w:tblW w:w="7905" w:type="dxa"/>
          <w:jc w:val="center"/>
          <w:tblLayout w:type="fixed"/>
          <w:tblLook w:val="04A0"/>
        </w:tblPrEx>
        <w:trPr>
          <w:cantSplit/>
          <w:trHeight w:val="738"/>
          <w:jc w:val="center"/>
        </w:trPr>
        <w:tc>
          <w:tcPr>
            <w:tcW w:w="3246" w:type="dxa"/>
            <w:tcBorders>
              <w:top w:val="single" w:sz="4" w:space="0" w:color="auto"/>
            </w:tcBorders>
            <w:vAlign w:val="center"/>
          </w:tcPr>
          <w:p w:rsidR="00BB50F9">
            <w:pPr>
              <w:widowControl/>
              <w:adjustRightInd w:val="0"/>
              <w:snapToGrid w:val="0"/>
              <w:spacing w:line="300" w:lineRule="auto"/>
              <w:jc w:val="center"/>
              <w:rPr>
                <w:rFonts w:ascii="宋体" w:hAnsi="宋体"/>
                <w:snapToGrid w:val="0"/>
                <w:kern w:val="0"/>
                <w:sz w:val="24"/>
                <w:szCs w:val="21"/>
                <w:u w:val="single"/>
              </w:rPr>
            </w:pPr>
            <w:r>
              <w:rPr>
                <w:rFonts w:ascii="宋体" w:hAnsi="宋体" w:hint="eastAsia"/>
                <w:snapToGrid w:val="0"/>
                <w:kern w:val="0"/>
                <w:sz w:val="24"/>
                <w:szCs w:val="21"/>
                <w:u w:val="single"/>
              </w:rPr>
              <w:t xml:space="preserve">                 项目</w:t>
            </w:r>
          </w:p>
        </w:tc>
        <w:tc>
          <w:tcPr>
            <w:tcW w:w="2625" w:type="dxa"/>
            <w:tcBorders>
              <w:top w:val="single" w:sz="4" w:space="0" w:color="auto"/>
            </w:tcBorders>
            <w:vAlign w:val="center"/>
          </w:tcPr>
          <w:p w:rsidR="00BB50F9">
            <w:pPr>
              <w:widowControl/>
              <w:adjustRightInd w:val="0"/>
              <w:snapToGrid w:val="0"/>
              <w:spacing w:line="300" w:lineRule="auto"/>
              <w:jc w:val="left"/>
              <w:rPr>
                <w:rFonts w:ascii="宋体" w:hAnsi="宋体"/>
                <w:snapToGrid w:val="0"/>
                <w:kern w:val="0"/>
                <w:sz w:val="24"/>
                <w:szCs w:val="21"/>
              </w:rPr>
            </w:pPr>
            <w:r>
              <w:rPr>
                <w:rFonts w:ascii="宋体" w:hAnsi="宋体" w:hint="eastAsia"/>
                <w:snapToGrid w:val="0"/>
                <w:kern w:val="0"/>
                <w:sz w:val="24"/>
                <w:szCs w:val="21"/>
              </w:rPr>
              <w:t>大写：</w:t>
            </w:r>
          </w:p>
          <w:p w:rsidR="00BB50F9">
            <w:pPr>
              <w:widowControl/>
              <w:adjustRightInd w:val="0"/>
              <w:snapToGrid w:val="0"/>
              <w:spacing w:line="300" w:lineRule="auto"/>
              <w:jc w:val="left"/>
            </w:pPr>
            <w:r>
              <w:rPr>
                <w:rFonts w:ascii="宋体" w:hAnsi="宋体" w:hint="eastAsia"/>
                <w:snapToGrid w:val="0"/>
                <w:kern w:val="0"/>
                <w:sz w:val="24"/>
                <w:szCs w:val="21"/>
              </w:rPr>
              <w:t>小写：</w:t>
            </w:r>
          </w:p>
        </w:tc>
        <w:tc>
          <w:tcPr>
            <w:tcW w:w="2034" w:type="dxa"/>
            <w:tcBorders>
              <w:top w:val="single" w:sz="4" w:space="0" w:color="auto"/>
            </w:tcBorders>
            <w:vAlign w:val="center"/>
          </w:tcPr>
          <w:p w:rsidR="00BB50F9">
            <w:pPr>
              <w:widowControl/>
              <w:adjustRightInd w:val="0"/>
              <w:snapToGrid w:val="0"/>
              <w:spacing w:line="300" w:lineRule="auto"/>
              <w:jc w:val="center"/>
              <w:rPr>
                <w:rFonts w:ascii="宋体" w:hAnsi="宋体"/>
                <w:snapToGrid w:val="0"/>
                <w:kern w:val="0"/>
                <w:sz w:val="24"/>
                <w:szCs w:val="21"/>
              </w:rPr>
            </w:pPr>
          </w:p>
        </w:tc>
      </w:tr>
    </w:tbl>
    <w:p w:rsidR="00BB50F9">
      <w:pPr>
        <w:ind w:left="632" w:hanging="630" w:hangingChars="300"/>
        <w:rPr>
          <w:b/>
          <w:color w:val="0000FF"/>
          <w:szCs w:val="21"/>
        </w:rPr>
      </w:pPr>
      <w:r>
        <w:rPr>
          <w:rFonts w:hint="eastAsia"/>
          <w:b/>
          <w:color w:val="0000FF"/>
          <w:szCs w:val="21"/>
        </w:rPr>
        <w:t>注：</w:t>
      </w:r>
    </w:p>
    <w:p w:rsidR="00BB50F9">
      <w:pPr>
        <w:widowControl/>
        <w:snapToGrid w:val="0"/>
        <w:ind w:firstLine="420" w:firstLineChars="200"/>
        <w:jc w:val="left"/>
        <w:rPr>
          <w:rFonts w:ascii="宋体" w:hAnsi="宋体"/>
          <w:color w:val="0000FF"/>
          <w:kern w:val="0"/>
          <w:szCs w:val="21"/>
        </w:rPr>
      </w:pPr>
      <w:r>
        <w:rPr>
          <w:rFonts w:ascii="宋体" w:hAnsi="宋体" w:hint="eastAsia"/>
          <w:color w:val="0000FF"/>
          <w:kern w:val="0"/>
          <w:szCs w:val="21"/>
        </w:rPr>
        <w:t>1、投标人的投标报价不得超过预算金额，否则将导致投标被否决。</w:t>
      </w:r>
    </w:p>
    <w:p w:rsidR="00BB50F9">
      <w:pPr>
        <w:ind w:firstLine="420" w:firstLineChars="200"/>
        <w:rPr>
          <w:rFonts w:hAnsi="宋体"/>
          <w:b/>
          <w:bCs/>
          <w:sz w:val="24"/>
        </w:rPr>
      </w:pPr>
    </w:p>
    <w:p w:rsidR="00BB50F9">
      <w:pPr>
        <w:ind w:firstLine="420" w:firstLineChars="200"/>
        <w:rPr>
          <w:rFonts w:hAnsi="宋体"/>
          <w:b/>
          <w:bCs/>
          <w:sz w:val="24"/>
        </w:rPr>
      </w:pPr>
    </w:p>
    <w:p w:rsidR="00BB50F9">
      <w:pPr>
        <w:tabs>
          <w:tab w:val="left" w:pos="720"/>
        </w:tabs>
        <w:jc w:val="center"/>
        <w:rPr>
          <w:b/>
          <w:sz w:val="24"/>
        </w:rPr>
      </w:pPr>
      <w:r>
        <w:rPr>
          <w:rFonts w:hint="eastAsia"/>
          <w:b/>
          <w:sz w:val="24"/>
        </w:rPr>
        <w:t>（二）</w:t>
      </w:r>
      <w:bookmarkStart w:id="129" w:name="_Hlk72073235"/>
      <w:r>
        <w:rPr>
          <w:rFonts w:hint="eastAsia"/>
          <w:b/>
          <w:sz w:val="24"/>
        </w:rPr>
        <w:t>投标人认为需要涉及的其他内容报价清单</w:t>
      </w:r>
      <w:bookmarkEnd w:id="129"/>
    </w:p>
    <w:p w:rsidR="00BB50F9">
      <w:pPr>
        <w:rPr>
          <w:b/>
          <w:bCs/>
        </w:rPr>
      </w:pPr>
    </w:p>
    <w:p w:rsidR="00BB50F9"/>
    <w:p w:rsidR="00BB50F9">
      <w:pPr>
        <w:widowControl/>
        <w:numPr>
          <w:ilvl w:val="0"/>
          <w:numId w:val="12"/>
        </w:numPr>
        <w:tabs>
          <w:tab w:val="left" w:pos="720"/>
        </w:tabs>
        <w:spacing w:line="360" w:lineRule="auto"/>
        <w:jc w:val="left"/>
        <w:rPr>
          <w:rFonts w:ascii="黑体" w:eastAsia="黑体" w:hAnsi="宋体"/>
          <w:bCs/>
          <w:sz w:val="24"/>
        </w:rPr>
      </w:pPr>
      <w:r>
        <w:rPr>
          <w:rFonts w:ascii="黑体" w:eastAsia="黑体" w:hAnsi="宋体" w:hint="eastAsia"/>
          <w:bCs/>
          <w:sz w:val="24"/>
        </w:rPr>
        <w:t>供应商认证情况（格式自定）</w:t>
      </w:r>
    </w:p>
    <w:p w:rsidR="00BB50F9">
      <w:pPr>
        <w:pStyle w:val="BodyText"/>
        <w:rPr>
          <w:b w:val="0"/>
          <w:bCs w:val="0"/>
        </w:rPr>
      </w:pPr>
      <w:r>
        <w:rPr>
          <w:rFonts w:hint="eastAsia"/>
          <w:b w:val="0"/>
          <w:bCs w:val="0"/>
        </w:rPr>
        <w:t>（特别提示：投标人须按本招标文件评标信息中“供应商认证情况”这一评审因素要求，提供证明资料）</w:t>
      </w:r>
    </w:p>
    <w:p w:rsidR="00BB50F9">
      <w:pPr>
        <w:widowControl/>
        <w:numPr>
          <w:ilvl w:val="0"/>
          <w:numId w:val="12"/>
        </w:numPr>
        <w:tabs>
          <w:tab w:val="left" w:pos="720"/>
        </w:tabs>
        <w:spacing w:line="360" w:lineRule="auto"/>
        <w:jc w:val="left"/>
        <w:rPr>
          <w:rFonts w:ascii="黑体" w:eastAsia="黑体" w:hAnsi="宋体"/>
          <w:sz w:val="24"/>
          <w:szCs w:val="20"/>
        </w:rPr>
      </w:pPr>
      <w:r>
        <w:rPr>
          <w:rFonts w:ascii="黑体" w:eastAsia="黑体" w:hAnsi="宋体" w:hint="eastAsia"/>
          <w:bCs/>
          <w:sz w:val="24"/>
        </w:rPr>
        <w:t>供应商同类项目业绩情况</w:t>
      </w:r>
      <w:r>
        <w:rPr>
          <w:rFonts w:ascii="黑体" w:eastAsia="黑体" w:hAnsi="宋体" w:hint="eastAsia"/>
          <w:sz w:val="24"/>
          <w:szCs w:val="20"/>
        </w:rPr>
        <w:t>（格式自定）</w:t>
      </w:r>
    </w:p>
    <w:p w:rsidR="00BB50F9">
      <w:pPr>
        <w:pStyle w:val="BodyText"/>
        <w:rPr>
          <w:b w:val="0"/>
          <w:bCs w:val="0"/>
        </w:rPr>
      </w:pPr>
      <w:r>
        <w:rPr>
          <w:rFonts w:hint="eastAsia"/>
          <w:b w:val="0"/>
          <w:bCs w:val="0"/>
        </w:rPr>
        <w:t>（特别提示：投标人须按本招标文件评标信息中“供应商同类项目业绩情况”这一评审因素要求，提供证明资料）</w:t>
      </w:r>
    </w:p>
    <w:p w:rsidR="00BB50F9">
      <w:pPr>
        <w:widowControl/>
        <w:numPr>
          <w:ilvl w:val="0"/>
          <w:numId w:val="12"/>
        </w:numPr>
        <w:tabs>
          <w:tab w:val="left" w:pos="720"/>
        </w:tabs>
        <w:spacing w:line="360" w:lineRule="auto"/>
        <w:jc w:val="left"/>
        <w:rPr>
          <w:rFonts w:ascii="黑体" w:eastAsia="黑体" w:hAnsi="宋体"/>
          <w:sz w:val="24"/>
          <w:szCs w:val="20"/>
        </w:rPr>
      </w:pPr>
      <w:r>
        <w:rPr>
          <w:rFonts w:ascii="黑体" w:eastAsia="黑体" w:hAnsi="宋体" w:hint="eastAsia"/>
          <w:bCs/>
          <w:sz w:val="24"/>
        </w:rPr>
        <w:t>供应商获奖情况</w:t>
      </w:r>
      <w:r>
        <w:rPr>
          <w:rFonts w:ascii="黑体" w:eastAsia="黑体" w:hAnsi="宋体" w:hint="eastAsia"/>
          <w:sz w:val="24"/>
          <w:szCs w:val="20"/>
        </w:rPr>
        <w:t>（格式自定）</w:t>
      </w:r>
    </w:p>
    <w:p w:rsidR="00BB50F9">
      <w:pPr>
        <w:pStyle w:val="BodyText"/>
        <w:rPr>
          <w:b w:val="0"/>
          <w:bCs w:val="0"/>
        </w:rPr>
      </w:pPr>
      <w:r>
        <w:rPr>
          <w:rFonts w:hint="eastAsia"/>
          <w:b w:val="0"/>
          <w:bCs w:val="0"/>
        </w:rPr>
        <w:t>（特别提示：投标人须按本招标文件评标信息中“供应商获奖情况”这一评审因素要求，提供证明资料）</w:t>
      </w:r>
    </w:p>
    <w:p w:rsidR="00BB50F9">
      <w:pPr>
        <w:widowControl/>
        <w:numPr>
          <w:ilvl w:val="0"/>
          <w:numId w:val="12"/>
        </w:numPr>
        <w:tabs>
          <w:tab w:val="left" w:pos="720"/>
        </w:tabs>
        <w:spacing w:line="360" w:lineRule="auto"/>
        <w:jc w:val="left"/>
        <w:rPr>
          <w:rFonts w:ascii="黑体" w:eastAsia="黑体" w:hAnsi="宋体"/>
          <w:sz w:val="24"/>
          <w:szCs w:val="20"/>
        </w:rPr>
      </w:pPr>
      <w:r>
        <w:rPr>
          <w:rFonts w:ascii="黑体" w:eastAsia="黑体" w:hAnsi="宋体" w:hint="eastAsia"/>
          <w:bCs/>
          <w:sz w:val="24"/>
        </w:rPr>
        <w:t>供应商自主知识产权产品（创新、设计）情况</w:t>
      </w:r>
      <w:r>
        <w:rPr>
          <w:rFonts w:ascii="黑体" w:eastAsia="黑体" w:hAnsi="宋体" w:hint="eastAsia"/>
          <w:sz w:val="24"/>
          <w:szCs w:val="20"/>
        </w:rPr>
        <w:t>（格式自定）</w:t>
      </w:r>
    </w:p>
    <w:p w:rsidR="00BB50F9">
      <w:pPr>
        <w:pStyle w:val="BodyText"/>
        <w:rPr>
          <w:b w:val="0"/>
          <w:bCs w:val="0"/>
        </w:rPr>
      </w:pPr>
      <w:r>
        <w:rPr>
          <w:rFonts w:hint="eastAsia"/>
          <w:b w:val="0"/>
          <w:bCs w:val="0"/>
        </w:rPr>
        <w:t>（特别提示：投标人须按本招标文件评标信息中“供应商自主知识产权产品（创新、设计）情况”这一评审因素要求，提供证明资料）</w:t>
      </w:r>
    </w:p>
    <w:p w:rsidR="00BB50F9">
      <w:pPr>
        <w:widowControl/>
        <w:numPr>
          <w:ilvl w:val="0"/>
          <w:numId w:val="12"/>
        </w:numPr>
        <w:tabs>
          <w:tab w:val="left" w:pos="720"/>
        </w:tabs>
        <w:spacing w:line="360" w:lineRule="auto"/>
        <w:jc w:val="left"/>
        <w:rPr>
          <w:rFonts w:ascii="黑体" w:eastAsia="黑体" w:hAnsi="宋体"/>
          <w:bCs/>
          <w:sz w:val="24"/>
        </w:rPr>
      </w:pPr>
      <w:r>
        <w:rPr>
          <w:rFonts w:ascii="黑体" w:eastAsia="黑体" w:hAnsi="宋体" w:hint="eastAsia"/>
          <w:bCs/>
          <w:sz w:val="24"/>
        </w:rPr>
        <w:t>服务网点</w:t>
      </w:r>
    </w:p>
    <w:p w:rsidR="00BB50F9">
      <w:pPr>
        <w:spacing w:line="360" w:lineRule="auto"/>
        <w:jc w:val="center"/>
        <w:rPr>
          <w:sz w:val="24"/>
        </w:rPr>
      </w:pPr>
      <w:r>
        <w:rPr>
          <w:rFonts w:hint="eastAsia"/>
          <w:sz w:val="24"/>
        </w:rPr>
        <w:t>承诺函</w:t>
      </w:r>
    </w:p>
    <w:p w:rsidR="00BB50F9">
      <w:pPr>
        <w:spacing w:line="360" w:lineRule="auto"/>
        <w:rPr>
          <w:sz w:val="24"/>
        </w:rPr>
      </w:pPr>
      <w:r>
        <w:rPr>
          <w:rFonts w:hint="eastAsia"/>
          <w:sz w:val="24"/>
        </w:rPr>
        <w:t>致：深圳公共资源交易中心、采购人</w:t>
      </w:r>
    </w:p>
    <w:p w:rsidR="00BB50F9">
      <w:pPr>
        <w:spacing w:line="360" w:lineRule="auto"/>
        <w:ind w:firstLine="420" w:firstLineChars="200"/>
        <w:rPr>
          <w:sz w:val="24"/>
        </w:rPr>
      </w:pPr>
      <w:r>
        <w:rPr>
          <w:rFonts w:hint="eastAsia"/>
          <w:sz w:val="24"/>
        </w:rPr>
        <w:t>我单位承诺，中标后为本项目提供本地经营（服务）网点，如不遵守相应承诺，愿按违约处理，并承担由此给采购人带来的损失。</w:t>
      </w:r>
    </w:p>
    <w:p w:rsidR="00BB50F9">
      <w:pPr>
        <w:spacing w:line="360" w:lineRule="auto"/>
        <w:ind w:right="960" w:firstLine="4830" w:firstLineChars="2300"/>
        <w:rPr>
          <w:sz w:val="24"/>
        </w:rPr>
      </w:pPr>
      <w:r>
        <w:rPr>
          <w:rFonts w:hint="eastAsia"/>
          <w:sz w:val="24"/>
        </w:rPr>
        <w:t>投标人：</w:t>
      </w:r>
      <w:r>
        <w:rPr>
          <w:rFonts w:hint="eastAsia"/>
          <w:sz w:val="24"/>
        </w:rPr>
        <w:t xml:space="preserve">              </w:t>
      </w:r>
    </w:p>
    <w:p w:rsidR="00BB50F9">
      <w:pPr>
        <w:spacing w:line="360" w:lineRule="auto"/>
        <w:rPr>
          <w:sz w:val="24"/>
        </w:rPr>
      </w:pPr>
      <w:r>
        <w:rPr>
          <w:rFonts w:hint="eastAsia"/>
          <w:sz w:val="24"/>
        </w:rPr>
        <w:t xml:space="preserve">                                              </w:t>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BB50F9">
      <w:pPr>
        <w:spacing w:line="360" w:lineRule="auto"/>
        <w:rPr>
          <w:sz w:val="24"/>
        </w:rPr>
      </w:pPr>
      <w:r>
        <w:rPr>
          <w:b/>
          <w:bCs/>
          <w:sz w:val="24"/>
        </w:rPr>
        <w:t>特别提示：投标人需按以上模板要求提供承诺函，否则将按不得分处理</w:t>
      </w:r>
      <w:r>
        <w:rPr>
          <w:rFonts w:hint="eastAsia"/>
          <w:b/>
          <w:bCs/>
          <w:sz w:val="24"/>
        </w:rPr>
        <w:t>。</w:t>
      </w:r>
    </w:p>
    <w:p w:rsidR="00BB50F9">
      <w:pPr>
        <w:spacing w:line="360" w:lineRule="auto"/>
        <w:rPr>
          <w:sz w:val="24"/>
        </w:rPr>
      </w:pPr>
      <w:r>
        <w:rPr>
          <w:rFonts w:hint="eastAsia"/>
          <w:sz w:val="24"/>
        </w:rPr>
        <w:t>（特别提示：投标人须按本招标文件评标信息中“服务网点”这一评审因素要求，提供证明资料）</w:t>
      </w:r>
    </w:p>
    <w:p w:rsidR="00BB50F9"/>
    <w:p w:rsidR="00BB50F9">
      <w:pPr>
        <w:rPr>
          <w:b/>
          <w:color w:val="FF0000"/>
          <w:sz w:val="24"/>
        </w:rPr>
      </w:pPr>
      <w:r>
        <w:rPr>
          <w:rFonts w:hint="eastAsia"/>
          <w:b/>
          <w:color w:val="FF0000"/>
          <w:sz w:val="24"/>
        </w:rPr>
        <w:t>（信息公开部分的内容到此为止！以下为信息不公开部分。）</w:t>
      </w:r>
    </w:p>
    <w:p w:rsidR="00BB50F9">
      <w:pPr>
        <w:rPr>
          <w:b/>
          <w:sz w:val="32"/>
          <w:szCs w:val="32"/>
        </w:rPr>
      </w:pPr>
      <w:r>
        <w:rPr>
          <w:b/>
          <w:sz w:val="32"/>
          <w:szCs w:val="32"/>
        </w:rPr>
        <w:br w:type="page"/>
      </w:r>
    </w:p>
    <w:p w:rsidR="00BB50F9">
      <w:pPr>
        <w:outlineLvl w:val="1"/>
        <w:rPr>
          <w:rFonts w:ascii="宋体" w:hAnsi="宋体"/>
          <w:b/>
          <w:color w:val="FF0000"/>
          <w:sz w:val="28"/>
          <w:szCs w:val="28"/>
        </w:rPr>
      </w:pPr>
      <w:r>
        <w:rPr>
          <w:rFonts w:ascii="宋体" w:hAnsi="宋体" w:hint="eastAsia"/>
          <w:b/>
          <w:color w:val="FF0000"/>
          <w:sz w:val="28"/>
          <w:szCs w:val="28"/>
        </w:rPr>
        <w:t>投标文件附件（信息不公开部分）</w:t>
      </w:r>
    </w:p>
    <w:p w:rsidR="00BB50F9">
      <w:pPr>
        <w:pStyle w:val="Heading3"/>
        <w:jc w:val="center"/>
        <w:rPr>
          <w:rFonts w:ascii="黑体" w:eastAsia="黑体"/>
          <w:b w:val="0"/>
          <w:sz w:val="24"/>
        </w:rPr>
      </w:pPr>
      <w:r>
        <w:rPr>
          <w:rFonts w:ascii="黑体" w:eastAsia="黑体" w:hint="eastAsia"/>
          <w:b w:val="0"/>
          <w:sz w:val="24"/>
        </w:rPr>
        <w:t>一、</w:t>
      </w:r>
      <w:bookmarkStart w:id="130" w:name="_Hlk72092499"/>
      <w:r>
        <w:rPr>
          <w:rFonts w:ascii="黑体" w:eastAsia="黑体" w:hint="eastAsia"/>
          <w:b w:val="0"/>
          <w:sz w:val="24"/>
        </w:rPr>
        <w:t>法定代表人（负责人）证明书</w:t>
      </w:r>
      <w:bookmarkEnd w:id="130"/>
    </w:p>
    <w:p w:rsidR="00BB50F9">
      <w:pPr>
        <w:rPr>
          <w:sz w:val="24"/>
        </w:rPr>
      </w:pPr>
    </w:p>
    <w:p w:rsidR="00BB50F9">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同志，身份证号码：</w:t>
      </w:r>
      <w:r>
        <w:rPr>
          <w:rFonts w:hint="eastAsia"/>
          <w:szCs w:val="21"/>
          <w:u w:val="single"/>
        </w:rPr>
        <w:t xml:space="preserve">               </w:t>
      </w:r>
      <w:r>
        <w:rPr>
          <w:rFonts w:hint="eastAsia"/>
          <w:szCs w:val="21"/>
        </w:rPr>
        <w:t>，现任我单位</w:t>
      </w:r>
      <w:r>
        <w:rPr>
          <w:rFonts w:hint="eastAsia"/>
          <w:szCs w:val="21"/>
          <w:u w:val="single"/>
        </w:rPr>
        <w:t xml:space="preserve">         </w:t>
      </w:r>
      <w:r>
        <w:rPr>
          <w:rFonts w:hint="eastAsia"/>
          <w:szCs w:val="21"/>
        </w:rPr>
        <w:t>职务，为法定代表人（负责人），特此证明。</w:t>
      </w:r>
    </w:p>
    <w:p w:rsidR="00BB50F9">
      <w:pPr>
        <w:spacing w:line="360" w:lineRule="auto"/>
        <w:rPr>
          <w:szCs w:val="21"/>
        </w:rPr>
      </w:pPr>
      <w:r>
        <w:rPr>
          <w:rFonts w:hint="eastAsia"/>
          <w:szCs w:val="21"/>
        </w:rPr>
        <w:t xml:space="preserve">         </w:t>
      </w:r>
    </w:p>
    <w:p w:rsidR="00BB50F9">
      <w:pPr>
        <w:spacing w:line="360" w:lineRule="auto"/>
        <w:rPr>
          <w:szCs w:val="21"/>
        </w:rPr>
      </w:pPr>
      <w:r>
        <w:rPr>
          <w:rFonts w:hint="eastAsia"/>
          <w:szCs w:val="21"/>
        </w:rPr>
        <w:t>说明：</w:t>
      </w:r>
      <w:r>
        <w:rPr>
          <w:rFonts w:hint="eastAsia"/>
          <w:szCs w:val="21"/>
        </w:rPr>
        <w:t>1</w:t>
      </w:r>
      <w:r>
        <w:rPr>
          <w:rFonts w:hint="eastAsia"/>
          <w:szCs w:val="21"/>
        </w:rPr>
        <w:t>、法定代表人为投标人（企业事业单位、国家机关、社会团体）的主要行政负责人。</w:t>
      </w:r>
    </w:p>
    <w:p w:rsidR="00BB50F9">
      <w:pPr>
        <w:rPr>
          <w:szCs w:val="21"/>
        </w:rPr>
      </w:pPr>
      <w:r>
        <w:rPr>
          <w:rFonts w:hint="eastAsia"/>
          <w:szCs w:val="21"/>
        </w:rPr>
        <w:t xml:space="preserve">     </w:t>
      </w:r>
      <w:r>
        <w:rPr>
          <w:szCs w:val="21"/>
        </w:rPr>
        <w:t xml:space="preserve"> </w:t>
      </w:r>
      <w:r>
        <w:rPr>
          <w:rFonts w:hint="eastAsia"/>
          <w:szCs w:val="21"/>
        </w:rPr>
        <w:t>2</w:t>
      </w:r>
      <w:r>
        <w:rPr>
          <w:rFonts w:hint="eastAsia"/>
          <w:szCs w:val="21"/>
        </w:rPr>
        <w:t>、内容必须填写真实、清楚，涂改无效，不得转让、买卖。</w:t>
      </w:r>
    </w:p>
    <w:p w:rsidR="00BB50F9">
      <w:pPr>
        <w:rPr>
          <w:sz w:val="24"/>
        </w:rPr>
      </w:pPr>
    </w:p>
    <w:p w:rsidR="00BB50F9">
      <w:pPr>
        <w:rPr>
          <w:b/>
          <w:bCs/>
          <w:sz w:val="24"/>
        </w:rPr>
      </w:pPr>
    </w:p>
    <w:p w:rsidR="00BB50F9">
      <w:pPr>
        <w:pStyle w:val="Heading3"/>
        <w:spacing w:before="120" w:after="120"/>
        <w:jc w:val="center"/>
        <w:rPr>
          <w:rFonts w:ascii="黑体" w:eastAsia="黑体"/>
          <w:b w:val="0"/>
          <w:sz w:val="24"/>
        </w:rPr>
      </w:pPr>
      <w:r>
        <w:rPr>
          <w:rFonts w:ascii="黑体" w:eastAsia="黑体" w:hint="eastAsia"/>
          <w:b w:val="0"/>
          <w:sz w:val="24"/>
        </w:rPr>
        <w:t>二、投标文件签署授权委托书</w:t>
      </w:r>
    </w:p>
    <w:p w:rsidR="00BB50F9">
      <w:pPr>
        <w:spacing w:line="360" w:lineRule="auto"/>
        <w:ind w:firstLine="420" w:firstLineChars="20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（投标人名称）的法定代表人（负责人），现授权委托</w:t>
      </w:r>
      <w:r>
        <w:rPr>
          <w:rFonts w:hint="eastAsia"/>
          <w:szCs w:val="21"/>
          <w:u w:val="single"/>
        </w:rPr>
        <w:t xml:space="preserve">            </w:t>
      </w:r>
      <w:r>
        <w:rPr>
          <w:rFonts w:hint="eastAsia"/>
          <w:szCs w:val="21"/>
        </w:rPr>
        <w:t>（姓名）为我单位签署本项目已递交的投标文件的法定代表人（负责人）的授权委托代理人，代理人全权代表我所签署的本项目已递交的投标文件内容我均承认。</w:t>
      </w:r>
    </w:p>
    <w:p w:rsidR="00BB50F9">
      <w:pPr>
        <w:pStyle w:val="NormalIndent"/>
        <w:spacing w:line="360" w:lineRule="auto"/>
        <w:rPr>
          <w:szCs w:val="21"/>
        </w:rPr>
      </w:pPr>
      <w:r>
        <w:rPr>
          <w:rFonts w:hint="eastAsia"/>
          <w:szCs w:val="21"/>
        </w:rPr>
        <w:t>代理人无转委托权，特此委托。</w:t>
      </w:r>
    </w:p>
    <w:p w:rsidR="00BB50F9">
      <w:pPr>
        <w:pStyle w:val="NormalIndent"/>
        <w:spacing w:line="360" w:lineRule="auto"/>
        <w:rPr>
          <w:szCs w:val="21"/>
        </w:rPr>
      </w:pPr>
    </w:p>
    <w:p w:rsidR="00BB50F9">
      <w:pPr>
        <w:spacing w:line="360" w:lineRule="auto"/>
        <w:ind w:left="540" w:leftChars="257"/>
        <w:rPr>
          <w:szCs w:val="21"/>
          <w:u w:val="single"/>
        </w:rPr>
      </w:pPr>
      <w:r>
        <w:rPr>
          <w:rFonts w:hint="eastAsia"/>
          <w:szCs w:val="21"/>
        </w:rPr>
        <w:t>代理人：</w:t>
      </w:r>
      <w:r>
        <w:rPr>
          <w:rFonts w:hint="eastAsia"/>
          <w:szCs w:val="21"/>
          <w:u w:val="single"/>
        </w:rPr>
        <w:t xml:space="preserve">             </w:t>
      </w:r>
    </w:p>
    <w:p w:rsidR="00BB50F9">
      <w:pPr>
        <w:spacing w:line="360" w:lineRule="auto"/>
        <w:ind w:left="540" w:leftChars="257"/>
        <w:rPr>
          <w:szCs w:val="21"/>
        </w:rPr>
      </w:pPr>
      <w:r>
        <w:rPr>
          <w:rFonts w:hint="eastAsia"/>
          <w:szCs w:val="21"/>
        </w:rPr>
        <w:t>联系电话：</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p>
    <w:p w:rsidR="00BB50F9">
      <w:pPr>
        <w:spacing w:line="360" w:lineRule="auto"/>
        <w:ind w:left="540" w:leftChars="257"/>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rsidR="00BB50F9">
      <w:pPr>
        <w:spacing w:line="360" w:lineRule="auto"/>
        <w:ind w:left="540"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日</w:t>
      </w:r>
    </w:p>
    <w:p w:rsidR="00BB50F9"/>
    <w:p w:rsidR="00BB50F9">
      <w:pPr>
        <w:spacing w:line="360" w:lineRule="auto"/>
        <w:ind w:firstLine="420" w:firstLineChars="200"/>
        <w:rPr>
          <w:b/>
          <w:color w:val="FF0000"/>
          <w:szCs w:val="21"/>
        </w:rPr>
      </w:pPr>
      <w:r>
        <w:rPr>
          <w:rFonts w:hint="eastAsia"/>
          <w:b/>
          <w:color w:val="FF0000"/>
          <w:szCs w:val="21"/>
        </w:rPr>
        <w:t>附：</w:t>
      </w:r>
      <w:r>
        <w:rPr>
          <w:rFonts w:hint="eastAsia"/>
          <w:b/>
          <w:color w:val="FF0000"/>
          <w:szCs w:val="21"/>
        </w:rPr>
        <w:t xml:space="preserve"> </w:t>
      </w:r>
      <w:r>
        <w:rPr>
          <w:rFonts w:hint="eastAsia"/>
          <w:b/>
          <w:color w:val="FF0000"/>
          <w:szCs w:val="21"/>
        </w:rPr>
        <w:t>请提供代理人身份证扫描件（正反两面）；非中国国籍管辖范围人员，可提供公安部门认可的身份证明材料扫描件。</w:t>
      </w:r>
    </w:p>
    <w:p w:rsidR="00BB50F9">
      <w:pPr>
        <w:spacing w:line="360" w:lineRule="auto"/>
        <w:rPr>
          <w:b/>
          <w:szCs w:val="21"/>
        </w:rPr>
      </w:pPr>
    </w:p>
    <w:p w:rsidR="00BB50F9">
      <w:pPr>
        <w:pStyle w:val="Heading3"/>
        <w:jc w:val="center"/>
        <w:rPr>
          <w:rFonts w:ascii="黑体" w:eastAsia="黑体"/>
          <w:b w:val="0"/>
          <w:kern w:val="0"/>
          <w:sz w:val="24"/>
          <w:szCs w:val="24"/>
        </w:rPr>
      </w:pPr>
      <w:r>
        <w:rPr>
          <w:rFonts w:ascii="黑体" w:eastAsia="黑体" w:hint="eastAsia"/>
          <w:b w:val="0"/>
          <w:kern w:val="0"/>
          <w:sz w:val="24"/>
          <w:szCs w:val="24"/>
        </w:rPr>
        <w:t>三、</w:t>
      </w:r>
      <w:bookmarkStart w:id="131" w:name="_Hlk72092634"/>
      <w:r>
        <w:rPr>
          <w:rFonts w:ascii="黑体" w:eastAsia="黑体" w:hint="eastAsia"/>
          <w:b w:val="0"/>
          <w:kern w:val="0"/>
          <w:sz w:val="24"/>
          <w:szCs w:val="24"/>
        </w:rPr>
        <w:t>实质性条款响应情况表</w:t>
      </w:r>
      <w:bookmarkEnd w:id="131"/>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3514"/>
        <w:gridCol w:w="1559"/>
        <w:gridCol w:w="1276"/>
        <w:gridCol w:w="1163"/>
      </w:tblGrid>
      <w:tr>
        <w:tblPrEx>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31"/>
        </w:trPr>
        <w:tc>
          <w:tcPr>
            <w:tcW w:w="705" w:type="dxa"/>
            <w:vAlign w:val="center"/>
          </w:tcPr>
          <w:p w:rsidR="00BB50F9">
            <w:pPr>
              <w:adjustRightInd w:val="0"/>
              <w:snapToGrid w:val="0"/>
              <w:spacing w:line="360" w:lineRule="auto"/>
              <w:jc w:val="center"/>
              <w:rPr>
                <w:rFonts w:ascii="宋体" w:hAnsi="宋体"/>
                <w:kern w:val="0"/>
                <w:szCs w:val="21"/>
              </w:rPr>
            </w:pPr>
            <w:bookmarkStart w:id="132" w:name="_Hlk72092651"/>
            <w:r>
              <w:rPr>
                <w:rFonts w:ascii="宋体" w:hAnsi="宋体" w:hint="eastAsia"/>
                <w:kern w:val="0"/>
                <w:szCs w:val="21"/>
              </w:rPr>
              <w:t>序号</w:t>
            </w:r>
          </w:p>
        </w:tc>
        <w:tc>
          <w:tcPr>
            <w:tcW w:w="3514" w:type="dxa"/>
            <w:vAlign w:val="center"/>
          </w:tcPr>
          <w:p w:rsidR="00BB50F9">
            <w:pPr>
              <w:adjustRightInd w:val="0"/>
              <w:snapToGrid w:val="0"/>
              <w:spacing w:line="360" w:lineRule="auto"/>
              <w:jc w:val="center"/>
              <w:rPr>
                <w:rFonts w:ascii="宋体" w:hAnsi="宋体"/>
                <w:kern w:val="0"/>
                <w:szCs w:val="21"/>
              </w:rPr>
            </w:pPr>
            <w:r>
              <w:rPr>
                <w:rFonts w:ascii="宋体" w:hAnsi="宋体" w:hint="eastAsia"/>
                <w:kern w:val="0"/>
                <w:szCs w:val="21"/>
              </w:rPr>
              <w:t>实质性条款具体内容</w:t>
            </w:r>
          </w:p>
        </w:tc>
        <w:tc>
          <w:tcPr>
            <w:tcW w:w="1559" w:type="dxa"/>
            <w:vAlign w:val="center"/>
          </w:tcPr>
          <w:p w:rsidR="00BB50F9">
            <w:pPr>
              <w:adjustRightInd w:val="0"/>
              <w:snapToGrid w:val="0"/>
              <w:spacing w:line="360" w:lineRule="auto"/>
              <w:jc w:val="center"/>
              <w:rPr>
                <w:rFonts w:ascii="宋体" w:hAnsi="宋体"/>
                <w:kern w:val="0"/>
                <w:szCs w:val="21"/>
              </w:rPr>
            </w:pPr>
            <w:r>
              <w:rPr>
                <w:rFonts w:hint="eastAsia"/>
              </w:rPr>
              <w:t>投标响应</w:t>
            </w:r>
          </w:p>
        </w:tc>
        <w:tc>
          <w:tcPr>
            <w:tcW w:w="1276" w:type="dxa"/>
            <w:vAlign w:val="center"/>
          </w:tcPr>
          <w:p w:rsidR="00BB50F9">
            <w:pPr>
              <w:adjustRightInd w:val="0"/>
              <w:snapToGrid w:val="0"/>
              <w:spacing w:line="360" w:lineRule="auto"/>
              <w:jc w:val="center"/>
              <w:rPr>
                <w:rFonts w:ascii="宋体" w:hAnsi="宋体"/>
                <w:kern w:val="0"/>
                <w:szCs w:val="21"/>
              </w:rPr>
            </w:pPr>
            <w:r>
              <w:rPr>
                <w:rFonts w:hint="eastAsia"/>
              </w:rPr>
              <w:t>偏离情况</w:t>
            </w:r>
          </w:p>
        </w:tc>
        <w:tc>
          <w:tcPr>
            <w:tcW w:w="1163" w:type="dxa"/>
            <w:vAlign w:val="center"/>
          </w:tcPr>
          <w:p w:rsidR="00BB50F9">
            <w:pPr>
              <w:adjustRightInd w:val="0"/>
              <w:snapToGrid w:val="0"/>
              <w:spacing w:line="360" w:lineRule="auto"/>
              <w:jc w:val="center"/>
              <w:rPr>
                <w:rFonts w:ascii="宋体" w:hAnsi="宋体"/>
                <w:kern w:val="0"/>
                <w:szCs w:val="21"/>
              </w:rPr>
            </w:pPr>
            <w:r>
              <w:rPr>
                <w:rFonts w:hint="eastAsia"/>
              </w:rPr>
              <w:t>说明</w:t>
            </w:r>
          </w:p>
        </w:tc>
      </w:tr>
      <w:tr>
        <w:tblPrEx>
          <w:tblW w:w="8217" w:type="dxa"/>
          <w:tblLayout w:type="fixed"/>
          <w:tblLook w:val="04A0"/>
        </w:tblPrEx>
        <w:tc>
          <w:tcPr>
            <w:tcW w:w="705" w:type="dxa"/>
          </w:tcPr>
          <w:p w:rsidR="00BB50F9">
            <w:pPr>
              <w:adjustRightInd w:val="0"/>
              <w:snapToGrid w:val="0"/>
              <w:spacing w:line="360" w:lineRule="auto"/>
              <w:jc w:val="center"/>
              <w:rPr>
                <w:rFonts w:ascii="宋体" w:hAnsi="宋体"/>
                <w:kern w:val="0"/>
                <w:szCs w:val="21"/>
              </w:rPr>
            </w:pPr>
            <w:bookmarkEnd w:id="132"/>
            <w:r>
              <w:rPr>
                <w:rFonts w:ascii="宋体" w:hAnsi="宋体" w:hint="eastAsia"/>
                <w:kern w:val="0"/>
                <w:szCs w:val="21"/>
              </w:rPr>
              <w:t>1</w:t>
            </w:r>
          </w:p>
        </w:tc>
        <w:tc>
          <w:tcPr>
            <w:tcW w:w="3514" w:type="dxa"/>
          </w:tcPr>
          <w:p w:rsidR="00BB50F9">
            <w:pPr>
              <w:adjustRightInd w:val="0"/>
              <w:snapToGrid w:val="0"/>
              <w:spacing w:line="360" w:lineRule="auto"/>
              <w:jc w:val="left"/>
              <w:rPr>
                <w:rFonts w:hAnsi="宋体"/>
                <w:kern w:val="0"/>
                <w:szCs w:val="21"/>
              </w:rPr>
            </w:pPr>
            <w:r>
              <w:rPr>
                <w:rFonts w:hint="eastAsia"/>
              </w:rPr>
              <w:t>满足本项目标★的条款要求</w:t>
            </w:r>
          </w:p>
        </w:tc>
        <w:tc>
          <w:tcPr>
            <w:tcW w:w="1559" w:type="dxa"/>
          </w:tcPr>
          <w:p w:rsidR="00BB50F9">
            <w:pPr>
              <w:adjustRightInd w:val="0"/>
              <w:snapToGrid w:val="0"/>
              <w:spacing w:line="360" w:lineRule="auto"/>
              <w:rPr>
                <w:rFonts w:ascii="宋体" w:hAnsi="宋体"/>
                <w:kern w:val="0"/>
                <w:szCs w:val="21"/>
              </w:rPr>
            </w:pPr>
          </w:p>
        </w:tc>
        <w:tc>
          <w:tcPr>
            <w:tcW w:w="1276" w:type="dxa"/>
          </w:tcPr>
          <w:p w:rsidR="00BB50F9">
            <w:pPr>
              <w:adjustRightInd w:val="0"/>
              <w:snapToGrid w:val="0"/>
              <w:spacing w:line="360" w:lineRule="auto"/>
              <w:rPr>
                <w:rFonts w:ascii="宋体" w:hAnsi="宋体"/>
                <w:kern w:val="0"/>
                <w:szCs w:val="21"/>
              </w:rPr>
            </w:pPr>
          </w:p>
        </w:tc>
        <w:tc>
          <w:tcPr>
            <w:tcW w:w="1163" w:type="dxa"/>
          </w:tcPr>
          <w:p w:rsidR="00BB50F9">
            <w:pPr>
              <w:adjustRightInd w:val="0"/>
              <w:snapToGrid w:val="0"/>
              <w:spacing w:line="360" w:lineRule="auto"/>
              <w:rPr>
                <w:rFonts w:ascii="宋体" w:hAnsi="宋体"/>
                <w:kern w:val="0"/>
                <w:szCs w:val="21"/>
              </w:rPr>
            </w:pPr>
          </w:p>
        </w:tc>
      </w:tr>
    </w:tbl>
    <w:p w:rsidR="00BB50F9">
      <w:pPr>
        <w:ind w:firstLine="420" w:firstLineChars="200"/>
        <w:rPr>
          <w:b/>
          <w:sz w:val="24"/>
          <w:szCs w:val="22"/>
        </w:rPr>
      </w:pPr>
      <w:r>
        <w:rPr>
          <w:rFonts w:hint="eastAsia"/>
          <w:b/>
          <w:sz w:val="24"/>
          <w:szCs w:val="22"/>
        </w:rPr>
        <w:t>注：</w:t>
      </w:r>
      <w:r>
        <w:rPr>
          <w:rFonts w:hint="eastAsia"/>
          <w:b/>
          <w:sz w:val="24"/>
          <w:szCs w:val="22"/>
        </w:rPr>
        <w:t xml:space="preserve">1. </w:t>
      </w:r>
      <w:r>
        <w:rPr>
          <w:rFonts w:hint="eastAsia"/>
          <w:b/>
          <w:sz w:val="24"/>
          <w:szCs w:val="22"/>
        </w:rPr>
        <w:t>上表所列各项均为不可负偏离条款。</w:t>
      </w:r>
    </w:p>
    <w:p w:rsidR="00BB50F9">
      <w:pPr>
        <w:ind w:firstLine="420" w:firstLineChars="200"/>
        <w:rPr>
          <w:b/>
          <w:sz w:val="24"/>
          <w:szCs w:val="22"/>
        </w:rPr>
      </w:pPr>
      <w:r>
        <w:rPr>
          <w:rFonts w:hint="eastAsia"/>
          <w:b/>
          <w:sz w:val="24"/>
          <w:szCs w:val="22"/>
        </w:rPr>
        <w:t>2.</w:t>
      </w:r>
      <w:r>
        <w:rPr>
          <w:rFonts w:hint="eastAsia"/>
          <w:b/>
          <w:sz w:val="24"/>
          <w:szCs w:val="22"/>
        </w:rPr>
        <w:t>“投标响应”一栏应当详细填写投标人自身响应情况，而不能不合理照搬照抄招实质性条款具体内容。</w:t>
      </w:r>
    </w:p>
    <w:p w:rsidR="00BB50F9">
      <w:pPr>
        <w:ind w:firstLine="420" w:firstLineChars="200"/>
        <w:rPr>
          <w:b/>
          <w:sz w:val="24"/>
          <w:szCs w:val="22"/>
        </w:rPr>
      </w:pPr>
      <w:r>
        <w:rPr>
          <w:rFonts w:hint="eastAsia"/>
          <w:b/>
          <w:sz w:val="24"/>
          <w:szCs w:val="22"/>
        </w:rPr>
        <w:t>3</w:t>
      </w:r>
      <w:r>
        <w:rPr>
          <w:b/>
          <w:sz w:val="24"/>
          <w:szCs w:val="22"/>
        </w:rPr>
        <w:t>.</w:t>
      </w:r>
      <w:r>
        <w:rPr>
          <w:rFonts w:hint="eastAsia"/>
          <w:b/>
          <w:sz w:val="24"/>
          <w:szCs w:val="22"/>
        </w:rPr>
        <w:t>“偏离情况”一栏应填写“正偏离”、“负偏离”或“无偏离”，</w:t>
      </w:r>
      <w:r>
        <w:rPr>
          <w:rFonts w:hint="eastAsia"/>
          <w:b/>
          <w:sz w:val="24"/>
        </w:rPr>
        <w:t>“正偏离”表示“投标响应优于实质性条款具体内容要求”，“负偏离”表示“投标响应不满足实质性条款具体内容要求”，“无偏离”表示“投标响应与实质性条款</w:t>
      </w:r>
      <w:r>
        <w:rPr>
          <w:rFonts w:hint="eastAsia"/>
          <w:b/>
          <w:sz w:val="24"/>
        </w:rPr>
        <w:t>具体内容要求一致”。</w:t>
      </w:r>
    </w:p>
    <w:p w:rsidR="00BB50F9">
      <w:pPr>
        <w:ind w:firstLine="420" w:firstLineChars="200"/>
        <w:rPr>
          <w:b/>
          <w:sz w:val="24"/>
        </w:rPr>
      </w:pPr>
      <w:r>
        <w:rPr>
          <w:b/>
          <w:sz w:val="24"/>
        </w:rPr>
        <w:t>4.</w:t>
      </w:r>
      <w:r>
        <w:rPr>
          <w:rFonts w:hint="eastAsia"/>
          <w:b/>
          <w:sz w:val="24"/>
        </w:rPr>
        <w:t>评审委员会有权根据实质性条款响应情况作出评判。</w:t>
      </w:r>
    </w:p>
    <w:p w:rsidR="00BB50F9"/>
    <w:p w:rsidR="00BB50F9">
      <w:pPr>
        <w:rPr>
          <w:b/>
          <w:bCs/>
          <w:sz w:val="24"/>
        </w:rPr>
      </w:pPr>
    </w:p>
    <w:p w:rsidR="00BB50F9">
      <w:pPr>
        <w:rPr>
          <w:rFonts w:ascii="黑体" w:eastAsia="黑体" w:hAnsi="宋体"/>
          <w:sz w:val="24"/>
          <w:szCs w:val="20"/>
        </w:rPr>
      </w:pPr>
      <w:r>
        <w:rPr>
          <w:rFonts w:ascii="黑体" w:eastAsia="黑体" w:hAnsi="宋体" w:hint="eastAsia"/>
          <w:sz w:val="24"/>
          <w:szCs w:val="20"/>
        </w:rPr>
        <w:t>四、实施方案（格式自定）</w:t>
      </w:r>
    </w:p>
    <w:p w:rsidR="00BB50F9">
      <w:pPr>
        <w:pStyle w:val="NormalIndent"/>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（特别提示：投标人须按本招标文件评标信息中“实施方案”这一评审因素要求，提供证明资料）</w:t>
      </w:r>
    </w:p>
    <w:p w:rsidR="00BB50F9">
      <w:pPr>
        <w:pStyle w:val="NormalIndent"/>
        <w:ind w:firstLine="0"/>
        <w:rPr>
          <w:rFonts w:asciiTheme="minorEastAsia" w:eastAsiaTheme="minorEastAsia" w:hAnsiTheme="minorEastAsia" w:cstheme="minorEastAsia"/>
          <w:sz w:val="24"/>
        </w:rPr>
      </w:pPr>
    </w:p>
    <w:p w:rsidR="00BB50F9">
      <w:pPr>
        <w:pStyle w:val="NormalIndent"/>
        <w:ind w:firstLine="0"/>
        <w:rPr>
          <w:rFonts w:ascii="黑体" w:eastAsia="黑体" w:hAnsi="宋体"/>
          <w:sz w:val="24"/>
        </w:rPr>
      </w:pPr>
      <w:r>
        <w:rPr>
          <w:rFonts w:ascii="黑体" w:eastAsia="黑体" w:hAnsi="宋体" w:hint="eastAsia"/>
          <w:sz w:val="24"/>
        </w:rPr>
        <w:t>五、项目重点难点分析、应对措施及相关的合理化建议（格式自定）</w:t>
      </w:r>
    </w:p>
    <w:p w:rsidR="00BB50F9">
      <w:pPr>
        <w:pStyle w:val="NormalIndent"/>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（特别提示：投标人须按本招标文件评标信息中“项目重点难点分析、应对措施及相关的合理化建议”这一评审因素要求，提供证明资料）</w:t>
      </w:r>
    </w:p>
    <w:p w:rsidR="00BB50F9">
      <w:pPr>
        <w:pStyle w:val="NormalIndent"/>
        <w:ind w:firstLine="0"/>
        <w:rPr>
          <w:rFonts w:asciiTheme="minorEastAsia" w:eastAsiaTheme="minorEastAsia" w:hAnsiTheme="minorEastAsia" w:cstheme="minorEastAsia"/>
          <w:sz w:val="24"/>
        </w:rPr>
      </w:pPr>
    </w:p>
    <w:p w:rsidR="00BB50F9">
      <w:pPr>
        <w:pStyle w:val="NormalIndent"/>
        <w:ind w:firstLine="0"/>
        <w:rPr>
          <w:rFonts w:ascii="黑体" w:eastAsia="黑体" w:hAnsi="宋体"/>
          <w:sz w:val="24"/>
        </w:rPr>
      </w:pPr>
      <w:r>
        <w:rPr>
          <w:rFonts w:ascii="黑体" w:eastAsia="黑体" w:hAnsi="宋体" w:hint="eastAsia"/>
          <w:sz w:val="24"/>
        </w:rPr>
        <w:t>六、质量（完成时间、安全、环保）保障措施及方案（格式自定）</w:t>
      </w:r>
    </w:p>
    <w:p w:rsidR="00BB50F9">
      <w:pPr>
        <w:pStyle w:val="NormalIndent"/>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（特别提示：投标人须按本招标文件评标信息中“质量（完成时间、安全、环保）保障措施及方案”这一评审因素要求，提供证明资料）</w:t>
      </w:r>
    </w:p>
    <w:p w:rsidR="00BB50F9">
      <w:pPr>
        <w:pStyle w:val="NormalIndent"/>
        <w:ind w:firstLine="0"/>
        <w:rPr>
          <w:rFonts w:asciiTheme="minorEastAsia" w:eastAsiaTheme="minorEastAsia" w:hAnsiTheme="minorEastAsia" w:cstheme="minorEastAsia"/>
          <w:sz w:val="24"/>
        </w:rPr>
      </w:pPr>
    </w:p>
    <w:p w:rsidR="00BB50F9">
      <w:pPr>
        <w:pStyle w:val="NormalIndent"/>
        <w:ind w:firstLine="0"/>
        <w:rPr>
          <w:rFonts w:ascii="黑体" w:eastAsia="黑体" w:hAnsi="宋体"/>
          <w:sz w:val="24"/>
        </w:rPr>
      </w:pPr>
      <w:r>
        <w:rPr>
          <w:rFonts w:ascii="黑体" w:eastAsia="黑体" w:hAnsi="宋体" w:hint="eastAsia"/>
          <w:sz w:val="24"/>
        </w:rPr>
        <w:t>七、项目完成（服务期满）后的服务承诺（格式自定）</w:t>
      </w:r>
    </w:p>
    <w:p w:rsidR="00BB50F9">
      <w:pPr>
        <w:pStyle w:val="NormalIndent"/>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（特别提示：投标人须按本招标文件评标信息中“项目完成（服务期满）后的服务承诺”这一评审因素要求，提供证明资料）</w:t>
      </w:r>
    </w:p>
    <w:p w:rsidR="00BB50F9">
      <w:pPr>
        <w:pStyle w:val="NormalIndent"/>
        <w:ind w:firstLine="0"/>
        <w:rPr>
          <w:rFonts w:asciiTheme="minorEastAsia" w:eastAsiaTheme="minorEastAsia" w:hAnsiTheme="minorEastAsia" w:cstheme="minorEastAsia"/>
          <w:sz w:val="24"/>
        </w:rPr>
      </w:pPr>
    </w:p>
    <w:p w:rsidR="00BB50F9">
      <w:pPr>
        <w:pStyle w:val="NormalIndent"/>
        <w:ind w:firstLine="0"/>
        <w:rPr>
          <w:rFonts w:ascii="黑体" w:eastAsia="黑体" w:hAnsi="宋体"/>
          <w:sz w:val="24"/>
        </w:rPr>
      </w:pPr>
      <w:r>
        <w:rPr>
          <w:rFonts w:ascii="黑体" w:eastAsia="黑体" w:hAnsi="宋体" w:hint="eastAsia"/>
          <w:sz w:val="24"/>
        </w:rPr>
        <w:t>八、违约承诺（格式自定）</w:t>
      </w:r>
    </w:p>
    <w:p w:rsidR="00BB50F9">
      <w:pPr>
        <w:pStyle w:val="NormalIndent"/>
        <w:spacing w:before="60" w:beforeLines="25" w:after="60" w:afterLines="25"/>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（特别提示：投标人须按本招标文件评标信息中“违约承诺”这一评审因素要求，提供证明资料）</w:t>
      </w:r>
    </w:p>
    <w:p w:rsidR="00BB50F9">
      <w:pPr>
        <w:pStyle w:val="NormalIndent"/>
        <w:spacing w:before="60" w:beforeLines="25" w:after="60" w:afterLines="25"/>
        <w:ind w:firstLine="0"/>
        <w:rPr>
          <w:rFonts w:asciiTheme="minorEastAsia" w:eastAsiaTheme="minorEastAsia" w:hAnsiTheme="minorEastAsia" w:cstheme="minorEastAsia"/>
          <w:sz w:val="24"/>
        </w:rPr>
      </w:pPr>
    </w:p>
    <w:p w:rsidR="00BB50F9">
      <w:pPr>
        <w:pStyle w:val="NormalIndent"/>
        <w:spacing w:before="60" w:beforeLines="25" w:after="60" w:afterLines="25"/>
        <w:ind w:firstLine="0"/>
        <w:rPr>
          <w:rFonts w:ascii="黑体" w:eastAsia="黑体" w:hAnsi="宋体"/>
          <w:sz w:val="24"/>
        </w:rPr>
      </w:pPr>
      <w:r>
        <w:rPr>
          <w:rFonts w:ascii="黑体" w:eastAsia="黑体" w:hAnsi="宋体" w:hint="eastAsia"/>
          <w:sz w:val="24"/>
        </w:rPr>
        <w:t>九、拟安排的项目负责人情况（仅限一人）（格式自定）</w:t>
      </w:r>
    </w:p>
    <w:p w:rsidR="00BB50F9">
      <w:pPr>
        <w:pStyle w:val="NormalIndent"/>
        <w:spacing w:before="60" w:beforeLines="25" w:after="60" w:afterLines="25"/>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（特别提示：投标人须按本招标文件评标信息中“拟安排的项目负责人情况（仅限一人）”这一评审因素要求，提供证明资料）</w:t>
      </w:r>
    </w:p>
    <w:p w:rsidR="00BB50F9">
      <w:pPr>
        <w:pStyle w:val="NormalIndent"/>
        <w:spacing w:before="60" w:beforeLines="25" w:after="60" w:afterLines="25"/>
        <w:ind w:firstLine="0"/>
        <w:rPr>
          <w:rFonts w:asciiTheme="minorEastAsia" w:eastAsiaTheme="minorEastAsia" w:hAnsiTheme="minorEastAsia" w:cstheme="minorEastAsia"/>
          <w:sz w:val="24"/>
        </w:rPr>
      </w:pPr>
    </w:p>
    <w:p w:rsidR="00BB50F9">
      <w:pPr>
        <w:pStyle w:val="NormalIndent"/>
        <w:spacing w:before="60" w:beforeLines="25" w:after="60" w:afterLines="25"/>
        <w:ind w:firstLine="0"/>
        <w:rPr>
          <w:rFonts w:ascii="黑体" w:eastAsia="黑体" w:hAnsi="宋体"/>
          <w:sz w:val="24"/>
        </w:rPr>
      </w:pPr>
      <w:r>
        <w:rPr>
          <w:rFonts w:ascii="黑体" w:eastAsia="黑体" w:hAnsi="宋体" w:hint="eastAsia"/>
          <w:sz w:val="24"/>
        </w:rPr>
        <w:t>十、拟安排的项目主要团队成员（主要技术人员）情况（项目负责人除外）（格式自定）</w:t>
      </w:r>
    </w:p>
    <w:p w:rsidR="00BB50F9">
      <w:pPr>
        <w:pStyle w:val="NormalIndent"/>
        <w:spacing w:before="60" w:beforeLines="25" w:after="60" w:afterLines="25"/>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（特别提示：投标人须按本招标文件评标信息中“拟安排的项目主要团队成员（主要技术人员）情况（项目负责人除外）”这一评审因素要求，提供证明资料）</w:t>
      </w:r>
    </w:p>
    <w:p w:rsidR="00BB50F9">
      <w:pPr>
        <w:pStyle w:val="BodyText"/>
      </w:pPr>
    </w:p>
    <w:p w:rsidR="00BB50F9" w:rsidP="00ED37E2">
      <w:pPr>
        <w:rPr>
          <w:rFonts w:ascii="黑体" w:eastAsia="黑体" w:hAnsi="宋体"/>
          <w:sz w:val="24"/>
          <w:szCs w:val="20"/>
        </w:rPr>
      </w:pPr>
      <w:r w:rsidRPr="00ED37E2">
        <w:rPr>
          <w:rFonts w:ascii="黑体" w:eastAsia="黑体" w:hAnsi="宋体" w:hint="eastAsia"/>
          <w:sz w:val="24"/>
          <w:szCs w:val="20"/>
          <w:shd w:val="pct15" w:color="auto" w:fill="FFFFFF"/>
        </w:rPr>
        <w:t>十一、</w:t>
      </w:r>
      <w:r>
        <w:rPr>
          <w:rFonts w:ascii="黑体" w:eastAsia="黑体" w:hAnsi="宋体" w:hint="eastAsia"/>
          <w:sz w:val="24"/>
          <w:szCs w:val="20"/>
        </w:rPr>
        <w:t>投标人认为需要加以说明的其他内容（格式自定）</w:t>
      </w:r>
    </w:p>
    <w:p w:rsidR="00BB50F9">
      <w:pPr>
        <w:pStyle w:val="BodyText"/>
      </w:pPr>
    </w:p>
    <w:p w:rsidR="00BB50F9">
      <w:pPr>
        <w:rPr>
          <w:rFonts w:ascii="黑体" w:eastAsia="黑体" w:hAnsi="宋体"/>
          <w:sz w:val="24"/>
          <w:szCs w:val="20"/>
        </w:rPr>
      </w:pPr>
      <w:r>
        <w:rPr>
          <w:rFonts w:ascii="黑体" w:eastAsia="黑体" w:hAnsi="宋体" w:hint="eastAsia"/>
          <w:sz w:val="24"/>
          <w:szCs w:val="20"/>
        </w:rPr>
        <w:t>（1）政府采购违法行为风险知悉确认书</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本公司在投标前已充分知悉以下情形为参与政府采购活动时的重大风险事项，并承诺已对下述风险提示事项重点排查，做到严谨、诚信、依法依规参与政府采购活动。</w:t>
      </w:r>
    </w:p>
    <w:p w:rsidR="00BB50F9">
      <w:pPr>
        <w:ind w:firstLine="420" w:firstLineChars="200"/>
        <w:rPr>
          <w:b/>
          <w:bCs/>
          <w:szCs w:val="21"/>
        </w:rPr>
      </w:pPr>
      <w:r>
        <w:rPr>
          <w:rFonts w:ascii="宋体" w:hAnsi="宋体" w:hint="eastAsia"/>
          <w:b/>
          <w:bCs/>
          <w:szCs w:val="21"/>
        </w:rPr>
        <w:t>一、本公司已充分知悉</w:t>
      </w:r>
      <w:r>
        <w:rPr>
          <w:rFonts w:hint="eastAsia"/>
          <w:b/>
          <w:bCs/>
          <w:szCs w:val="21"/>
        </w:rPr>
        <w:t>“</w:t>
      </w:r>
      <w:r>
        <w:rPr>
          <w:rFonts w:ascii="宋体" w:hAnsi="宋体" w:hint="eastAsia"/>
          <w:b/>
          <w:bCs/>
          <w:szCs w:val="21"/>
        </w:rPr>
        <w:t>隐瞒真实情况，提供虚假资料</w:t>
      </w:r>
      <w:r>
        <w:rPr>
          <w:rFonts w:hint="eastAsia"/>
          <w:b/>
          <w:bCs/>
          <w:szCs w:val="21"/>
        </w:rPr>
        <w:t>”</w:t>
      </w:r>
      <w:r>
        <w:rPr>
          <w:rFonts w:ascii="宋体" w:hAnsi="宋体" w:hint="eastAsia"/>
          <w:b/>
          <w:bCs/>
          <w:szCs w:val="21"/>
        </w:rPr>
        <w:t>的法定情形，相关情形包括但不限于：</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（一）通过转让或者租借等方式从其他单位获取资格或者资质证书投标的。</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（二）由其他单位或者其他单位负责人在投标供应商编制的投标文件上加盖印章或者签字</w:t>
      </w:r>
      <w:r>
        <w:rPr>
          <w:rFonts w:ascii="宋体" w:hAnsi="宋体" w:hint="eastAsia"/>
          <w:spacing w:val="-4"/>
          <w:kern w:val="0"/>
          <w:sz w:val="21"/>
          <w:szCs w:val="21"/>
        </w:rPr>
        <w:t>的。</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（三）项目负责人或者主要技术人员不是本单位人员的。</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（四）投标保证金不是从投标供应商基本账户转出的。</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（五）其他隐瞒真实情况、提供虚假资料的行为。</w:t>
      </w:r>
    </w:p>
    <w:p w:rsidR="00BB50F9">
      <w:pPr>
        <w:ind w:firstLine="420" w:firstLineChars="200"/>
        <w:rPr>
          <w:b/>
          <w:bCs/>
          <w:szCs w:val="21"/>
        </w:rPr>
      </w:pPr>
      <w:r>
        <w:rPr>
          <w:rFonts w:ascii="宋体" w:hAnsi="宋体" w:hint="eastAsia"/>
          <w:b/>
          <w:bCs/>
          <w:szCs w:val="21"/>
        </w:rPr>
        <w:t>二、本公司已充分知悉</w:t>
      </w:r>
      <w:r>
        <w:rPr>
          <w:rFonts w:hint="eastAsia"/>
          <w:b/>
          <w:bCs/>
          <w:szCs w:val="21"/>
        </w:rPr>
        <w:t>“</w:t>
      </w:r>
      <w:r>
        <w:rPr>
          <w:rFonts w:ascii="宋体" w:hAnsi="宋体" w:hint="eastAsia"/>
          <w:b/>
          <w:bCs/>
          <w:szCs w:val="21"/>
        </w:rPr>
        <w:t>与其他采购参加人串通投标</w:t>
      </w:r>
      <w:r>
        <w:rPr>
          <w:rFonts w:hint="eastAsia"/>
          <w:b/>
          <w:bCs/>
          <w:szCs w:val="21"/>
        </w:rPr>
        <w:t>”</w:t>
      </w:r>
      <w:r>
        <w:rPr>
          <w:rFonts w:ascii="宋体" w:hAnsi="宋体" w:hint="eastAsia"/>
          <w:b/>
          <w:bCs/>
          <w:szCs w:val="21"/>
        </w:rPr>
        <w:t>的法定情形，相关情形包括但不限于：</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（一）投标供应商之间相互约定给予未中标的供应商利益补偿。</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（二）不同投标供应商的法定代表人、主要经营负责人、项目投标授权代表人、项目负责人、主要技术人员为同一人、属同一单位或者在同一单位缴纳社会保险。</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（三）不同投标供应商的投标文件由同一单位或者同一人编制，或者由同一人分阶段参与编制的。</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（四）不同投标供应商的投标文件或部分投标文件相互混装。</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（五）不同投标供应商的投标文件内容存在非正常一致。</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（六）由同一单位工作人员为两家以上（含两家）供应商进行同一项投标活动的。</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（七）不同投标人的投标报价呈规律性差异。</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（八）不同投标人的投标保证金从同一单位或者个人的账户转出。</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（九）主管部门依照法律、法规认定的其他情形。</w:t>
      </w:r>
    </w:p>
    <w:p w:rsidR="00BB50F9">
      <w:pPr>
        <w:ind w:firstLine="420" w:firstLineChars="200"/>
        <w:rPr>
          <w:b/>
          <w:bCs/>
          <w:szCs w:val="21"/>
        </w:rPr>
      </w:pPr>
      <w:r>
        <w:rPr>
          <w:rFonts w:ascii="宋体" w:hAnsi="宋体" w:hint="eastAsia"/>
          <w:b/>
          <w:bCs/>
          <w:szCs w:val="21"/>
        </w:rPr>
        <w:t>三、本公司已充分知悉下列情形所对应的法律风险，并在投标前已对相关风险事项进行排查。</w:t>
      </w:r>
    </w:p>
    <w:p w:rsidR="00BB50F9">
      <w:pPr>
        <w:autoSpaceDE w:val="0"/>
        <w:autoSpaceDN w:val="0"/>
        <w:spacing w:line="400" w:lineRule="exact"/>
        <w:ind w:firstLine="420" w:firstLineChars="200"/>
        <w:rPr>
          <w:rFonts w:ascii="宋体" w:hAnsi="宋体"/>
          <w:b/>
          <w:bCs/>
          <w:spacing w:val="-4"/>
          <w:kern w:val="0"/>
          <w:szCs w:val="21"/>
        </w:rPr>
      </w:pPr>
      <w:r>
        <w:rPr>
          <w:rFonts w:ascii="宋体" w:hAnsi="宋体" w:hint="eastAsia"/>
          <w:spacing w:val="-4"/>
          <w:kern w:val="0"/>
          <w:szCs w:val="21"/>
        </w:rPr>
        <w:t>（一）对于从其他主体获取的投标资料，供应商应审慎核查，确保投标资料的真实性。</w:t>
      </w:r>
      <w:r>
        <w:rPr>
          <w:rFonts w:ascii="宋体" w:hAnsi="宋体" w:hint="eastAsia"/>
          <w:b/>
          <w:bCs/>
          <w:spacing w:val="-4"/>
          <w:kern w:val="0"/>
          <w:szCs w:val="21"/>
        </w:rPr>
        <w:t>如主管部门查实投标文件中存在虚假资料的，无论相关资料是否由第三方或本公司员工提供，均不影响主管部门对供应商存在“隐瞒真实情况，提供虚假资料”违法行为的认定。</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（二）对于涉及国家机关出具的公文、证件、证明材料等文件，一旦涉嫌虚假，经查实，主管部门将依法从严处理，并移送有关部门追究法律责任；涉嫌犯罪的，主管部门将一并移送司法机关追究法律责任。</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（三）对于涉及安全生产、特种作业、抢险救灾、防疫等政府采购项目，供应商实施提供虚假资料、串通投标等违法行为的，主管部门将依法从严处理。</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BB50F9">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rsidR="00BB50F9">
      <w:pPr>
        <w:pStyle w:val="NormalWeb"/>
        <w:autoSpaceDE w:val="0"/>
        <w:autoSpaceDN w:val="0"/>
        <w:spacing w:line="400" w:lineRule="exact"/>
        <w:ind w:firstLine="420" w:firstLineChars="200"/>
        <w:rPr>
          <w:b/>
          <w:bCs/>
          <w:sz w:val="21"/>
          <w:szCs w:val="21"/>
        </w:rPr>
      </w:pPr>
      <w:r>
        <w:rPr>
          <w:rFonts w:ascii="宋体" w:hAnsi="宋体" w:hint="eastAsia"/>
          <w:b/>
          <w:bCs/>
          <w:sz w:val="21"/>
          <w:szCs w:val="21"/>
        </w:rPr>
        <w:t>四、本公司已充分知悉政府采购违法、违规行为的法律后果。</w:t>
      </w:r>
    </w:p>
    <w:p w:rsidR="00BB50F9">
      <w:pPr>
        <w:pStyle w:val="NormalWeb"/>
        <w:autoSpaceDE w:val="0"/>
        <w:autoSpaceDN w:val="0"/>
        <w:spacing w:line="400" w:lineRule="exact"/>
        <w:ind w:firstLine="420" w:firstLineChars="200"/>
        <w:rPr>
          <w:rFonts w:ascii="宋体" w:hAnsi="宋体"/>
          <w:b/>
          <w:bCs/>
          <w:spacing w:val="-4"/>
          <w:kern w:val="0"/>
          <w:sz w:val="21"/>
          <w:szCs w:val="21"/>
        </w:rPr>
      </w:pPr>
      <w:r>
        <w:rPr>
          <w:rFonts w:ascii="宋体" w:hAnsi="宋体" w:hint="eastAsia"/>
          <w:spacing w:val="-4"/>
          <w:kern w:val="0"/>
          <w:sz w:val="21"/>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r>
        <w:rPr>
          <w:rFonts w:ascii="宋体" w:hAnsi="宋体" w:hint="eastAsia"/>
          <w:b/>
          <w:bCs/>
          <w:spacing w:val="-4"/>
          <w:kern w:val="0"/>
          <w:sz w:val="21"/>
          <w:szCs w:val="21"/>
        </w:rPr>
        <w:t>以下文字请投标供应商抄写并确认：“本公司已仔细阅读《政府采购违法行为风险知悉确认书》，充分知悉违法行为的法律后果，并承诺将严谨、诚信、依法依规参与政府采购活动”。</w:t>
      </w:r>
    </w:p>
    <w:tbl>
      <w:tblPr>
        <w:tblStyle w:val="TableGrid"/>
        <w:tblW w:w="8313" w:type="dxa"/>
        <w:tblBorders>
          <w:top w:val="nil"/>
          <w:left w:val="nil"/>
          <w:right w:val="nil"/>
          <w:insideH w:val="nil"/>
          <w:insideV w:val="nil"/>
        </w:tblBorders>
        <w:tblLayout w:type="fixed"/>
        <w:tblLook w:val="04A0"/>
      </w:tblPr>
      <w:tblGrid>
        <w:gridCol w:w="8313"/>
      </w:tblGrid>
      <w:tr>
        <w:tblPrEx>
          <w:tblW w:w="8313" w:type="dxa"/>
          <w:tblBorders>
            <w:top w:val="nil"/>
            <w:left w:val="nil"/>
            <w:right w:val="nil"/>
            <w:insideH w:val="nil"/>
            <w:insideV w:val="nil"/>
          </w:tblBorders>
          <w:tblLayout w:type="fixed"/>
          <w:tblLook w:val="04A0"/>
        </w:tblPrEx>
        <w:trPr>
          <w:trHeight w:val="304"/>
        </w:trPr>
        <w:tc>
          <w:tcPr>
            <w:tcW w:w="8313" w:type="dxa"/>
            <w:tcBorders>
              <w:top w:val="nil"/>
              <w:left w:val="nil"/>
              <w:bottom w:val="single" w:sz="8" w:space="0" w:color="000000"/>
              <w:right w:val="nil"/>
            </w:tcBorders>
          </w:tcPr>
          <w:p w:rsidR="00BB50F9">
            <w:pPr>
              <w:pStyle w:val="NormalWeb"/>
              <w:autoSpaceDE w:val="0"/>
              <w:autoSpaceDN w:val="0"/>
              <w:spacing w:line="400" w:lineRule="exact"/>
              <w:rPr>
                <w:rFonts w:ascii="宋体" w:hAnsi="宋体"/>
                <w:spacing w:val="-4"/>
                <w:kern w:val="0"/>
                <w:sz w:val="21"/>
                <w:szCs w:val="21"/>
              </w:rPr>
            </w:pPr>
          </w:p>
        </w:tc>
      </w:tr>
      <w:tr>
        <w:tblPrEx>
          <w:tblW w:w="8313" w:type="dxa"/>
          <w:tblLayout w:type="fixed"/>
          <w:tblLook w:val="04A0"/>
        </w:tblPrEx>
        <w:tc>
          <w:tcPr>
            <w:tcW w:w="8313" w:type="dxa"/>
            <w:tcBorders>
              <w:top w:val="single" w:sz="8" w:space="0" w:color="000000"/>
              <w:left w:val="nil"/>
              <w:bottom w:val="single" w:sz="8" w:space="0" w:color="000000"/>
              <w:right w:val="nil"/>
            </w:tcBorders>
          </w:tcPr>
          <w:p w:rsidR="00BB50F9">
            <w:pPr>
              <w:pStyle w:val="NormalWeb"/>
              <w:autoSpaceDE w:val="0"/>
              <w:autoSpaceDN w:val="0"/>
              <w:spacing w:line="400" w:lineRule="exact"/>
              <w:rPr>
                <w:rFonts w:ascii="宋体" w:hAnsi="宋体"/>
                <w:spacing w:val="-4"/>
                <w:kern w:val="0"/>
                <w:sz w:val="21"/>
                <w:szCs w:val="21"/>
              </w:rPr>
            </w:pPr>
          </w:p>
        </w:tc>
      </w:tr>
      <w:tr>
        <w:tblPrEx>
          <w:tblW w:w="8313" w:type="dxa"/>
          <w:tblLayout w:type="fixed"/>
          <w:tblLook w:val="04A0"/>
        </w:tblPrEx>
        <w:tc>
          <w:tcPr>
            <w:tcW w:w="8313" w:type="dxa"/>
            <w:tcBorders>
              <w:top w:val="single" w:sz="8" w:space="0" w:color="000000"/>
              <w:left w:val="nil"/>
              <w:bottom w:val="single" w:sz="8" w:space="0" w:color="000000"/>
              <w:right w:val="nil"/>
            </w:tcBorders>
          </w:tcPr>
          <w:p w:rsidR="00BB50F9">
            <w:pPr>
              <w:pStyle w:val="NormalWeb"/>
              <w:autoSpaceDE w:val="0"/>
              <w:autoSpaceDN w:val="0"/>
              <w:spacing w:line="400" w:lineRule="exact"/>
              <w:rPr>
                <w:rFonts w:ascii="宋体" w:hAnsi="宋体"/>
                <w:spacing w:val="-4"/>
                <w:kern w:val="0"/>
                <w:sz w:val="21"/>
                <w:szCs w:val="21"/>
              </w:rPr>
            </w:pPr>
          </w:p>
        </w:tc>
      </w:tr>
      <w:tr>
        <w:tblPrEx>
          <w:tblW w:w="8313" w:type="dxa"/>
          <w:tblLayout w:type="fixed"/>
          <w:tblLook w:val="04A0"/>
        </w:tblPrEx>
        <w:tc>
          <w:tcPr>
            <w:tcW w:w="8313" w:type="dxa"/>
            <w:tcBorders>
              <w:top w:val="single" w:sz="8" w:space="0" w:color="000000"/>
              <w:left w:val="nil"/>
              <w:bottom w:val="single" w:sz="8" w:space="0" w:color="auto"/>
              <w:right w:val="nil"/>
            </w:tcBorders>
          </w:tcPr>
          <w:p w:rsidR="00BB50F9">
            <w:pPr>
              <w:pStyle w:val="NormalWeb"/>
              <w:autoSpaceDE w:val="0"/>
              <w:autoSpaceDN w:val="0"/>
              <w:spacing w:line="400" w:lineRule="exact"/>
              <w:rPr>
                <w:rFonts w:ascii="宋体" w:hAnsi="宋体"/>
                <w:spacing w:val="-4"/>
                <w:kern w:val="0"/>
                <w:sz w:val="21"/>
                <w:szCs w:val="21"/>
              </w:rPr>
            </w:pPr>
          </w:p>
        </w:tc>
      </w:tr>
    </w:tbl>
    <w:p w:rsidR="00BB50F9">
      <w:pPr>
        <w:pStyle w:val="NormalWeb"/>
        <w:autoSpaceDE w:val="0"/>
        <w:autoSpaceDN w:val="0"/>
        <w:spacing w:line="400" w:lineRule="exact"/>
        <w:ind w:firstLine="420" w:firstLineChars="200"/>
        <w:jc w:val="left"/>
        <w:rPr>
          <w:rFonts w:ascii="宋体" w:hAnsi="宋体"/>
          <w:b/>
          <w:bCs/>
          <w:color w:val="FF0000"/>
          <w:spacing w:val="-4"/>
          <w:kern w:val="0"/>
          <w:sz w:val="21"/>
          <w:szCs w:val="21"/>
        </w:rPr>
      </w:pPr>
      <w:r>
        <w:rPr>
          <w:rFonts w:ascii="宋体" w:hAnsi="宋体" w:hint="eastAsia"/>
          <w:b/>
          <w:bCs/>
          <w:color w:val="FF0000"/>
          <w:spacing w:val="-4"/>
          <w:kern w:val="0"/>
          <w:sz w:val="21"/>
          <w:szCs w:val="21"/>
        </w:rPr>
        <w:t>注：1.政府采购违法行为风险知悉确认书不作为资格性审查及符合性审查条件。</w:t>
      </w:r>
    </w:p>
    <w:p w:rsidR="00BB50F9">
      <w:pPr>
        <w:pStyle w:val="NormalWeb"/>
        <w:autoSpaceDE w:val="0"/>
        <w:autoSpaceDN w:val="0"/>
        <w:spacing w:line="400" w:lineRule="exact"/>
        <w:ind w:firstLine="420" w:firstLineChars="200"/>
        <w:rPr>
          <w:rFonts w:ascii="宋体" w:hAnsi="宋体"/>
          <w:color w:val="FF0000"/>
          <w:spacing w:val="-4"/>
          <w:kern w:val="0"/>
          <w:sz w:val="21"/>
          <w:szCs w:val="21"/>
        </w:rPr>
      </w:pPr>
      <w:r>
        <w:rPr>
          <w:rFonts w:ascii="宋体" w:hAnsi="宋体" w:hint="eastAsia"/>
          <w:b/>
          <w:bCs/>
          <w:color w:val="FF0000"/>
          <w:spacing w:val="-4"/>
          <w:kern w:val="0"/>
          <w:sz w:val="21"/>
          <w:szCs w:val="21"/>
        </w:rPr>
        <w:t>2.投标供应商负责人或投标授权代表签字并加盖单位公章后，扫描上传至投标文件一并提交。</w:t>
      </w:r>
    </w:p>
    <w:p w:rsidR="00BB50F9">
      <w:pPr>
        <w:pStyle w:val="NormalWeb"/>
        <w:wordWrap w:val="0"/>
        <w:autoSpaceDE w:val="0"/>
        <w:autoSpaceDN w:val="0"/>
        <w:spacing w:line="400" w:lineRule="exact"/>
        <w:ind w:firstLine="420" w:firstLineChars="200"/>
        <w:jc w:val="right"/>
        <w:rPr>
          <w:rFonts w:ascii="宋体" w:hAnsi="宋体"/>
          <w:spacing w:val="-4"/>
          <w:kern w:val="0"/>
          <w:sz w:val="21"/>
          <w:szCs w:val="21"/>
        </w:rPr>
      </w:pPr>
      <w:r>
        <w:rPr>
          <w:rFonts w:ascii="宋体" w:hAnsi="宋体" w:hint="eastAsia"/>
          <w:spacing w:val="-4"/>
          <w:kern w:val="0"/>
          <w:sz w:val="21"/>
          <w:szCs w:val="21"/>
        </w:rPr>
        <w:t xml:space="preserve">负责人/投标授权代表签名：     </w:t>
      </w:r>
    </w:p>
    <w:p w:rsidR="00BB50F9">
      <w:pPr>
        <w:pStyle w:val="NormalWeb"/>
        <w:wordWrap w:val="0"/>
        <w:autoSpaceDE w:val="0"/>
        <w:autoSpaceDN w:val="0"/>
        <w:spacing w:line="400" w:lineRule="exact"/>
        <w:ind w:firstLine="420" w:firstLineChars="200"/>
        <w:jc w:val="right"/>
        <w:rPr>
          <w:rFonts w:ascii="宋体" w:hAnsi="宋体"/>
          <w:spacing w:val="-4"/>
          <w:kern w:val="0"/>
          <w:sz w:val="21"/>
          <w:szCs w:val="21"/>
        </w:rPr>
      </w:pPr>
      <w:r>
        <w:rPr>
          <w:rFonts w:ascii="宋体" w:hAnsi="宋体" w:hint="eastAsia"/>
          <w:spacing w:val="-4"/>
          <w:kern w:val="0"/>
          <w:sz w:val="21"/>
          <w:szCs w:val="21"/>
        </w:rPr>
        <w:t xml:space="preserve">知悉人（公章）：     </w:t>
      </w:r>
    </w:p>
    <w:p w:rsidR="00BB50F9">
      <w:pPr>
        <w:pStyle w:val="NormalWeb"/>
        <w:wordWrap w:val="0"/>
        <w:autoSpaceDE w:val="0"/>
        <w:autoSpaceDN w:val="0"/>
        <w:spacing w:line="400" w:lineRule="exact"/>
        <w:ind w:firstLine="420" w:firstLineChars="200"/>
        <w:jc w:val="right"/>
      </w:pPr>
      <w:r>
        <w:rPr>
          <w:rFonts w:ascii="宋体" w:hAnsi="宋体" w:hint="eastAsia"/>
          <w:spacing w:val="-4"/>
          <w:kern w:val="0"/>
          <w:sz w:val="21"/>
          <w:szCs w:val="21"/>
        </w:rPr>
        <w:t xml:space="preserve">日期：     </w:t>
      </w:r>
    </w:p>
    <w:p w:rsidR="00BB50F9">
      <w:pPr>
        <w:pStyle w:val="BodyText"/>
      </w:pPr>
    </w:p>
    <w:p w:rsidR="00BB50F9">
      <w:pPr>
        <w:rPr>
          <w:rFonts w:ascii="黑体" w:eastAsia="黑体" w:hAnsi="宋体"/>
          <w:sz w:val="24"/>
          <w:szCs w:val="20"/>
        </w:rPr>
      </w:pPr>
      <w:r>
        <w:rPr>
          <w:rFonts w:ascii="黑体" w:eastAsia="黑体" w:hAnsi="宋体" w:hint="eastAsia"/>
          <w:sz w:val="24"/>
          <w:szCs w:val="20"/>
        </w:rPr>
        <w:t>（2）投标人认为需要加以说明的其他内容</w:t>
      </w:r>
    </w:p>
    <w:p w:rsidR="00BB50F9">
      <w:pPr>
        <w:pStyle w:val="BodyText"/>
      </w:pPr>
    </w:p>
    <w:p w:rsidR="00BB50F9">
      <w:pPr>
        <w:pStyle w:val="BodyText2"/>
      </w:pPr>
    </w:p>
    <w:p w:rsidR="00BB50F9">
      <w:pPr>
        <w:widowControl/>
        <w:jc w:val="left"/>
        <w:rPr>
          <w:rFonts w:ascii="宋体" w:hAnsi="宋体"/>
          <w:b/>
          <w:bCs/>
          <w:kern w:val="0"/>
          <w:sz w:val="24"/>
          <w:szCs w:val="20"/>
        </w:rPr>
      </w:pPr>
      <w:r>
        <w:br w:type="page"/>
      </w:r>
    </w:p>
    <w:p w:rsidR="00BB50F9">
      <w:pPr>
        <w:pStyle w:val="Heading2"/>
      </w:pPr>
      <w:r>
        <w:rPr>
          <w:rFonts w:hint="eastAsia"/>
        </w:rPr>
        <w:t>第五章  合同条款及格式</w:t>
      </w:r>
    </w:p>
    <w:p w:rsidR="00BB50F9">
      <w:pPr>
        <w:ind w:firstLine="412" w:firstLineChars="196"/>
      </w:pPr>
    </w:p>
    <w:p w:rsidR="00BB50F9">
      <w:pPr>
        <w:jc w:val="center"/>
        <w:outlineLvl w:val="0"/>
      </w:pPr>
      <w:r>
        <w:rPr>
          <w:rFonts w:hint="eastAsia"/>
          <w:b/>
          <w:sz w:val="24"/>
        </w:rPr>
        <w:t>（仅供参考，具体以项目需求及采购结果为准）</w:t>
      </w:r>
    </w:p>
    <w:p w:rsidR="00BB50F9">
      <w:pPr>
        <w:rPr>
          <w:rFonts w:ascii="宋体" w:hAnsi="宋体"/>
          <w:b/>
          <w:bCs/>
          <w:szCs w:val="21"/>
        </w:rPr>
      </w:pPr>
      <w:r>
        <w:rPr>
          <w:rFonts w:ascii="宋体" w:hAnsi="宋体" w:hint="eastAsia"/>
          <w:b/>
          <w:bCs/>
          <w:szCs w:val="21"/>
        </w:rPr>
        <w:t>甲方：</w:t>
      </w:r>
    </w:p>
    <w:p w:rsidR="00BB50F9">
      <w:pPr>
        <w:rPr>
          <w:rFonts w:ascii="宋体" w:hAnsi="宋体"/>
          <w:szCs w:val="21"/>
        </w:rPr>
      </w:pPr>
      <w:r>
        <w:rPr>
          <w:rFonts w:ascii="宋体" w:hAnsi="宋体" w:hint="eastAsia"/>
          <w:szCs w:val="21"/>
        </w:rPr>
        <w:t>地址：</w:t>
      </w:r>
    </w:p>
    <w:p w:rsidR="00BB50F9">
      <w:pPr>
        <w:rPr>
          <w:rFonts w:ascii="宋体" w:hAnsi="宋体"/>
          <w:szCs w:val="21"/>
        </w:rPr>
      </w:pPr>
      <w:r>
        <w:rPr>
          <w:rFonts w:ascii="宋体" w:hAnsi="宋体" w:hint="eastAsia"/>
          <w:szCs w:val="21"/>
        </w:rPr>
        <w:t>联系人：</w:t>
      </w:r>
      <w:r>
        <w:rPr>
          <w:rFonts w:ascii="宋体" w:hAnsi="宋体"/>
          <w:szCs w:val="21"/>
        </w:rPr>
        <w:t xml:space="preserve">                          </w:t>
      </w:r>
    </w:p>
    <w:p w:rsidR="00BB50F9">
      <w:pPr>
        <w:rPr>
          <w:rFonts w:ascii="宋体" w:hAnsi="宋体"/>
          <w:b/>
          <w:bCs/>
          <w:szCs w:val="21"/>
        </w:rPr>
      </w:pPr>
      <w:r>
        <w:rPr>
          <w:rFonts w:ascii="宋体" w:hAnsi="宋体" w:hint="eastAsia"/>
          <w:szCs w:val="21"/>
        </w:rPr>
        <w:t>联系电话：</w:t>
      </w:r>
    </w:p>
    <w:p w:rsidR="00BB50F9">
      <w:pPr>
        <w:rPr>
          <w:rFonts w:ascii="宋体" w:hAnsi="宋体"/>
          <w:b/>
          <w:bCs/>
          <w:szCs w:val="21"/>
        </w:rPr>
      </w:pP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rsidR="00BB50F9">
      <w:pPr>
        <w:rPr>
          <w:rFonts w:ascii="宋体" w:hAnsi="宋体"/>
          <w:b/>
          <w:bCs/>
          <w:szCs w:val="21"/>
        </w:rPr>
      </w:pPr>
      <w:r>
        <w:rPr>
          <w:rFonts w:ascii="宋体" w:hAnsi="宋体" w:hint="eastAsia"/>
          <w:b/>
          <w:bCs/>
          <w:szCs w:val="21"/>
        </w:rPr>
        <w:t>乙方：</w:t>
      </w:r>
    </w:p>
    <w:p w:rsidR="00BB50F9">
      <w:pPr>
        <w:rPr>
          <w:rFonts w:ascii="宋体" w:hAnsi="宋体"/>
          <w:szCs w:val="21"/>
        </w:rPr>
      </w:pPr>
      <w:r>
        <w:rPr>
          <w:rFonts w:ascii="宋体" w:hAnsi="宋体" w:hint="eastAsia"/>
          <w:szCs w:val="21"/>
        </w:rPr>
        <w:t>地址：</w:t>
      </w:r>
    </w:p>
    <w:p w:rsidR="00BB50F9">
      <w:pPr>
        <w:rPr>
          <w:rFonts w:ascii="宋体" w:hAnsi="宋体"/>
          <w:szCs w:val="21"/>
        </w:rPr>
      </w:pPr>
      <w:r>
        <w:rPr>
          <w:rFonts w:ascii="宋体" w:hAnsi="宋体" w:hint="eastAsia"/>
          <w:szCs w:val="21"/>
        </w:rPr>
        <w:t>联系人：</w:t>
      </w:r>
      <w:r>
        <w:rPr>
          <w:rFonts w:ascii="宋体" w:hAnsi="宋体"/>
          <w:szCs w:val="21"/>
        </w:rPr>
        <w:t xml:space="preserve">                          </w:t>
      </w:r>
    </w:p>
    <w:p w:rsidR="00BB50F9">
      <w:pPr>
        <w:rPr>
          <w:rFonts w:ascii="宋体" w:hAnsi="宋体"/>
          <w:b/>
          <w:bCs/>
          <w:szCs w:val="21"/>
        </w:rPr>
      </w:pPr>
      <w:r>
        <w:rPr>
          <w:rFonts w:ascii="宋体" w:hAnsi="宋体" w:hint="eastAsia"/>
          <w:szCs w:val="21"/>
        </w:rPr>
        <w:t>联系电话：</w:t>
      </w:r>
    </w:p>
    <w:p w:rsidR="00BB50F9">
      <w:pPr>
        <w:rPr>
          <w:rFonts w:ascii="宋体" w:hAnsi="宋体"/>
          <w:szCs w:val="21"/>
        </w:rPr>
      </w:pPr>
      <w:r>
        <w:rPr>
          <w:rFonts w:ascii="宋体" w:hAnsi="宋体"/>
          <w:b/>
          <w:bCs/>
          <w:szCs w:val="21"/>
        </w:rPr>
        <w:t xml:space="preserve">            </w:t>
      </w:r>
      <w:r>
        <w:rPr>
          <w:rFonts w:ascii="宋体" w:hAnsi="宋体" w:hint="eastAsia"/>
          <w:b/>
          <w:bCs/>
          <w:szCs w:val="21"/>
        </w:rPr>
        <w:t xml:space="preserve">          </w:t>
      </w:r>
    </w:p>
    <w:p w:rsidR="00BB50F9">
      <w:pPr>
        <w:rPr>
          <w:rFonts w:ascii="宋体" w:hAnsi="宋体"/>
          <w:szCs w:val="21"/>
        </w:rPr>
      </w:pPr>
    </w:p>
    <w:p w:rsidR="00BB50F9">
      <w:pPr>
        <w:ind w:firstLine="420" w:firstLineChars="200"/>
        <w:rPr>
          <w:rFonts w:ascii="宋体" w:hAnsi="宋体"/>
          <w:szCs w:val="21"/>
        </w:rPr>
      </w:pPr>
      <w:r>
        <w:rPr>
          <w:rFonts w:ascii="宋体" w:hAnsi="宋体" w:hint="eastAsia"/>
          <w:szCs w:val="21"/>
        </w:rPr>
        <w:t>根据深圳公共资源交易中心（深圳交易集团有限公司政府采购业务分公司）*</w:t>
      </w:r>
      <w:r>
        <w:rPr>
          <w:rFonts w:ascii="宋体" w:hAnsi="宋体"/>
          <w:szCs w:val="21"/>
        </w:rPr>
        <w:t>**</w:t>
      </w:r>
      <w:r>
        <w:rPr>
          <w:rFonts w:ascii="宋体" w:hAnsi="宋体" w:hint="eastAsia"/>
          <w:szCs w:val="21"/>
        </w:rPr>
        <w:t>号项目结果，*</w:t>
      </w:r>
      <w:r>
        <w:rPr>
          <w:rFonts w:ascii="宋体" w:hAnsi="宋体"/>
          <w:szCs w:val="21"/>
        </w:rPr>
        <w:t>**</w:t>
      </w:r>
      <w:r>
        <w:rPr>
          <w:rFonts w:ascii="宋体" w:hAnsi="宋体" w:hint="eastAsia"/>
          <w:szCs w:val="21"/>
        </w:rPr>
        <w:t>单位为中标人。按照《中华人民共和国民法典》（第三编 合同）》和《深圳经济特区政府采购条例》，经深圳市（以下简称甲方）和单位（以下简称乙方）协商，就甲方委托乙方承担</w:t>
      </w:r>
      <w:r>
        <w:rPr>
          <w:rFonts w:ascii="宋体" w:hAnsi="宋体" w:hint="eastAsia"/>
          <w:b/>
          <w:bCs/>
          <w:snapToGrid w:val="0"/>
          <w:kern w:val="0"/>
          <w:szCs w:val="21"/>
          <w:u w:val="single"/>
          <w:lang w:val="zh-CN"/>
        </w:rPr>
        <w:t xml:space="preserve">                      服务项目</w:t>
      </w:r>
      <w:r>
        <w:rPr>
          <w:rFonts w:ascii="宋体" w:hAnsi="宋体" w:hint="eastAsia"/>
          <w:szCs w:val="21"/>
        </w:rPr>
        <w:t>，达成以下合同条款：</w:t>
      </w:r>
    </w:p>
    <w:p w:rsidR="00BB50F9">
      <w:pPr>
        <w:ind w:firstLine="420" w:firstLineChars="200"/>
        <w:rPr>
          <w:rFonts w:ascii="宋体" w:hAnsi="宋体"/>
          <w:b/>
          <w:bCs/>
          <w:szCs w:val="21"/>
        </w:rPr>
      </w:pPr>
      <w:r>
        <w:rPr>
          <w:rFonts w:ascii="宋体" w:hAnsi="宋体" w:hint="eastAsia"/>
          <w:b/>
          <w:bCs/>
          <w:szCs w:val="21"/>
        </w:rPr>
        <w:t>第一条　项目概况</w:t>
      </w:r>
    </w:p>
    <w:p w:rsidR="00BB50F9">
      <w:pPr>
        <w:ind w:firstLine="420" w:firstLineChars="200"/>
        <w:rPr>
          <w:rFonts w:ascii="宋体" w:hAnsi="宋体"/>
          <w:szCs w:val="21"/>
        </w:rPr>
      </w:pPr>
      <w:r>
        <w:rPr>
          <w:rFonts w:ascii="宋体" w:hAnsi="宋体" w:hint="eastAsia"/>
          <w:szCs w:val="21"/>
        </w:rPr>
        <w:t xml:space="preserve">项目名称： </w:t>
      </w:r>
    </w:p>
    <w:p w:rsidR="00BB50F9">
      <w:pPr>
        <w:ind w:firstLine="420" w:firstLineChars="200"/>
        <w:rPr>
          <w:rFonts w:ascii="宋体" w:hAnsi="宋体"/>
          <w:szCs w:val="21"/>
        </w:rPr>
      </w:pPr>
      <w:r>
        <w:rPr>
          <w:rFonts w:ascii="宋体" w:hAnsi="宋体" w:hint="eastAsia"/>
          <w:szCs w:val="21"/>
        </w:rPr>
        <w:t xml:space="preserve">项目内容： </w:t>
      </w:r>
    </w:p>
    <w:p w:rsidR="00BB50F9">
      <w:pPr>
        <w:ind w:firstLine="420" w:firstLineChars="200"/>
        <w:rPr>
          <w:rFonts w:ascii="宋体" w:hAnsi="宋体"/>
          <w:szCs w:val="21"/>
        </w:rPr>
      </w:pPr>
      <w:r>
        <w:rPr>
          <w:rFonts w:ascii="宋体" w:hAnsi="宋体" w:hint="eastAsia"/>
          <w:szCs w:val="21"/>
        </w:rPr>
        <w:t xml:space="preserve">服务时间： </w:t>
      </w:r>
    </w:p>
    <w:p w:rsidR="00BB50F9">
      <w:pPr>
        <w:ind w:firstLine="420" w:firstLineChars="200"/>
        <w:rPr>
          <w:rFonts w:ascii="宋体" w:hAnsi="宋体"/>
          <w:szCs w:val="21"/>
        </w:rPr>
      </w:pPr>
      <w:r>
        <w:rPr>
          <w:rFonts w:ascii="宋体" w:hAnsi="宋体" w:hint="eastAsia"/>
          <w:szCs w:val="21"/>
        </w:rPr>
        <w:t>合同价款：合同总价为元，含一切税、费。</w:t>
      </w:r>
      <w:r>
        <w:t>本合同总价包括</w:t>
      </w:r>
      <w:r>
        <w:rPr>
          <w:rFonts w:ascii="宋体" w:hAnsi="宋体" w:hint="eastAsia"/>
          <w:szCs w:val="21"/>
        </w:rPr>
        <w:t>乙方为实施本项目*</w:t>
      </w:r>
      <w:r>
        <w:rPr>
          <w:rFonts w:ascii="宋体" w:hAnsi="宋体"/>
          <w:szCs w:val="21"/>
        </w:rPr>
        <w:t>**</w:t>
      </w:r>
      <w:r>
        <w:rPr>
          <w:rFonts w:ascii="宋体" w:hAnsi="宋体" w:hint="eastAsia"/>
          <w:szCs w:val="21"/>
        </w:rPr>
        <w:t>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w:t>
      </w:r>
    </w:p>
    <w:p w:rsidR="00BB50F9">
      <w:pPr>
        <w:pStyle w:val="NormalIndent"/>
        <w:rPr>
          <w:rFonts w:ascii="宋体" w:hAnsi="宋体"/>
          <w:szCs w:val="21"/>
        </w:rPr>
      </w:pPr>
      <w:r>
        <w:rPr>
          <w:rFonts w:ascii="宋体" w:hAnsi="宋体" w:hint="eastAsia"/>
          <w:szCs w:val="21"/>
        </w:rPr>
        <w:t>支付方式：分期支付。</w:t>
      </w:r>
    </w:p>
    <w:p w:rsidR="00BB50F9">
      <w:pPr>
        <w:ind w:firstLine="420" w:firstLineChars="200"/>
        <w:rPr>
          <w:rFonts w:ascii="宋体" w:hAnsi="宋体"/>
          <w:b/>
          <w:bCs/>
          <w:szCs w:val="21"/>
        </w:rPr>
      </w:pPr>
      <w:r>
        <w:rPr>
          <w:rFonts w:ascii="宋体" w:hAnsi="宋体" w:hint="eastAsia"/>
          <w:b/>
          <w:bCs/>
          <w:szCs w:val="21"/>
        </w:rPr>
        <w:t>第二条  服务范围</w:t>
      </w:r>
    </w:p>
    <w:p w:rsidR="00BB50F9">
      <w:pPr>
        <w:ind w:firstLine="420" w:firstLineChars="200"/>
        <w:rPr>
          <w:rFonts w:ascii="宋体" w:hAnsi="宋体"/>
          <w:szCs w:val="21"/>
        </w:rPr>
      </w:pPr>
      <w:r>
        <w:rPr>
          <w:rFonts w:ascii="宋体" w:hAnsi="宋体" w:hint="eastAsia"/>
          <w:szCs w:val="21"/>
        </w:rPr>
        <w:t xml:space="preserve">1、  </w:t>
      </w:r>
    </w:p>
    <w:p w:rsidR="00BB50F9">
      <w:pPr>
        <w:ind w:firstLine="420" w:firstLineChars="200"/>
        <w:rPr>
          <w:rFonts w:ascii="宋体" w:hAnsi="宋体"/>
          <w:szCs w:val="21"/>
        </w:rPr>
      </w:pPr>
      <w:r>
        <w:rPr>
          <w:rFonts w:ascii="宋体" w:hAnsi="宋体" w:hint="eastAsia"/>
          <w:szCs w:val="21"/>
        </w:rPr>
        <w:t xml:space="preserve">2、  </w:t>
      </w:r>
    </w:p>
    <w:p w:rsidR="00BB50F9">
      <w:pPr>
        <w:ind w:firstLine="420" w:firstLineChars="200"/>
        <w:rPr>
          <w:rFonts w:ascii="宋体" w:hAnsi="宋体"/>
          <w:szCs w:val="21"/>
        </w:rPr>
      </w:pPr>
      <w:r>
        <w:rPr>
          <w:rFonts w:ascii="宋体" w:hAnsi="宋体" w:hint="eastAsia"/>
          <w:szCs w:val="21"/>
        </w:rPr>
        <w:t xml:space="preserve">3、  </w:t>
      </w:r>
    </w:p>
    <w:p w:rsidR="00BB50F9">
      <w:pPr>
        <w:ind w:firstLine="420" w:firstLineChars="200"/>
        <w:rPr>
          <w:rFonts w:ascii="宋体" w:hAnsi="宋体"/>
          <w:szCs w:val="21"/>
        </w:rPr>
      </w:pPr>
      <w:r>
        <w:rPr>
          <w:rFonts w:ascii="宋体" w:hAnsi="宋体" w:hint="eastAsia"/>
          <w:szCs w:val="21"/>
        </w:rPr>
        <w:t>4、 其他合同未明示的相关工作。</w:t>
      </w:r>
    </w:p>
    <w:p w:rsidR="00BB50F9">
      <w:pPr>
        <w:ind w:firstLine="420" w:firstLineChars="200"/>
        <w:rPr>
          <w:rFonts w:ascii="宋体" w:hAnsi="宋体"/>
          <w:b/>
          <w:bCs/>
          <w:szCs w:val="21"/>
        </w:rPr>
      </w:pPr>
      <w:r>
        <w:rPr>
          <w:rFonts w:ascii="宋体" w:hAnsi="宋体" w:hint="eastAsia"/>
          <w:b/>
          <w:bCs/>
          <w:szCs w:val="21"/>
        </w:rPr>
        <w:t>第三条  时间要求及阶段成果</w:t>
      </w:r>
    </w:p>
    <w:p w:rsidR="00BB50F9">
      <w:pPr>
        <w:ind w:firstLine="420" w:firstLineChars="200"/>
        <w:rPr>
          <w:rFonts w:ascii="宋体" w:hAnsi="宋体"/>
          <w:szCs w:val="21"/>
        </w:rPr>
      </w:pPr>
      <w:r>
        <w:rPr>
          <w:rFonts w:ascii="宋体" w:hAnsi="宋体" w:hint="eastAsia"/>
          <w:szCs w:val="21"/>
        </w:rPr>
        <w:t>1、合同签订天内完成项目实施的准备工作，包括工作大纲和试验细则的编制；</w:t>
      </w:r>
    </w:p>
    <w:p w:rsidR="00BB50F9">
      <w:pPr>
        <w:ind w:firstLine="420" w:firstLineChars="200"/>
        <w:rPr>
          <w:rFonts w:ascii="宋体" w:hAnsi="宋体"/>
          <w:szCs w:val="21"/>
        </w:rPr>
      </w:pPr>
      <w:r>
        <w:rPr>
          <w:rFonts w:ascii="宋体" w:hAnsi="宋体" w:hint="eastAsia"/>
          <w:szCs w:val="21"/>
        </w:rPr>
        <w:t xml:space="preserve">2、 </w:t>
      </w:r>
    </w:p>
    <w:p w:rsidR="00BB50F9">
      <w:pPr>
        <w:ind w:firstLine="420" w:firstLineChars="200"/>
        <w:rPr>
          <w:rFonts w:ascii="宋体" w:hAnsi="宋体"/>
          <w:szCs w:val="21"/>
        </w:rPr>
      </w:pPr>
      <w:r>
        <w:rPr>
          <w:rFonts w:ascii="宋体" w:hAnsi="宋体" w:hint="eastAsia"/>
          <w:szCs w:val="21"/>
        </w:rPr>
        <w:t>3、</w:t>
      </w:r>
    </w:p>
    <w:p w:rsidR="00BB50F9">
      <w:pPr>
        <w:ind w:firstLine="420" w:firstLineChars="200"/>
        <w:rPr>
          <w:rFonts w:ascii="宋体" w:hAnsi="宋体"/>
          <w:szCs w:val="21"/>
        </w:rPr>
      </w:pPr>
      <w:r>
        <w:rPr>
          <w:rFonts w:ascii="宋体" w:hAnsi="宋体" w:hint="eastAsia"/>
          <w:szCs w:val="21"/>
        </w:rPr>
        <w:t>4、</w:t>
      </w:r>
    </w:p>
    <w:p w:rsidR="00BB50F9">
      <w:pPr>
        <w:ind w:firstLine="420" w:firstLineChars="200"/>
        <w:rPr>
          <w:rFonts w:ascii="宋体" w:hAnsi="宋体"/>
          <w:b/>
          <w:bCs/>
          <w:szCs w:val="21"/>
        </w:rPr>
      </w:pPr>
      <w:r>
        <w:rPr>
          <w:rFonts w:ascii="宋体" w:hAnsi="宋体" w:hint="eastAsia"/>
          <w:b/>
          <w:bCs/>
          <w:szCs w:val="21"/>
        </w:rPr>
        <w:t>第四条  咨询服务资料归属</w:t>
      </w:r>
    </w:p>
    <w:p w:rsidR="00BB50F9">
      <w:pPr>
        <w:ind w:firstLine="420" w:firstLineChars="20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rsidR="00BB50F9">
      <w:pPr>
        <w:ind w:firstLine="420" w:firstLineChars="20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rsidR="00BB50F9">
      <w:pPr>
        <w:ind w:firstLine="420" w:firstLineChars="200"/>
      </w:pPr>
      <w:r>
        <w:rPr>
          <w:rFonts w:hint="eastAsia"/>
        </w:rPr>
        <w:t>3</w:t>
      </w:r>
      <w:r>
        <w:rPr>
          <w:rFonts w:hint="eastAsia"/>
        </w:rPr>
        <w:t>、</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rsidR="00BB50F9">
      <w:pPr>
        <w:ind w:firstLine="420" w:firstLineChars="200"/>
        <w:rPr>
          <w:rFonts w:ascii="宋体" w:hAnsi="宋体"/>
          <w:b/>
          <w:bCs/>
          <w:szCs w:val="21"/>
        </w:rPr>
      </w:pPr>
      <w:r>
        <w:rPr>
          <w:rFonts w:ascii="宋体" w:hAnsi="宋体" w:hint="eastAsia"/>
          <w:b/>
          <w:bCs/>
          <w:szCs w:val="21"/>
        </w:rPr>
        <w:t>第五条  甲方的义务</w:t>
      </w:r>
    </w:p>
    <w:p w:rsidR="00BB50F9">
      <w:pPr>
        <w:ind w:firstLine="420" w:firstLineChars="200"/>
        <w:rPr>
          <w:rFonts w:ascii="宋体" w:hAnsi="宋体"/>
          <w:szCs w:val="21"/>
        </w:rPr>
      </w:pPr>
      <w:r>
        <w:rPr>
          <w:rFonts w:ascii="宋体" w:hAnsi="宋体" w:hint="eastAsia"/>
          <w:szCs w:val="21"/>
        </w:rPr>
        <w:t>1、负责与本咨询服务项目有关的第三方的协调，提供开展咨询服务工作的外部条件。</w:t>
      </w:r>
    </w:p>
    <w:p w:rsidR="00BB50F9">
      <w:pPr>
        <w:ind w:firstLine="420" w:firstLineChars="200"/>
        <w:rPr>
          <w:rFonts w:ascii="宋体" w:hAnsi="宋体"/>
          <w:szCs w:val="21"/>
        </w:rPr>
      </w:pPr>
      <w:r>
        <w:rPr>
          <w:rFonts w:ascii="宋体" w:hAnsi="宋体" w:hint="eastAsia"/>
          <w:szCs w:val="21"/>
        </w:rPr>
        <w:t>2、向乙方提供与本项目咨询服务工作有关的资料。</w:t>
      </w:r>
    </w:p>
    <w:p w:rsidR="00BB50F9">
      <w:pPr>
        <w:ind w:firstLine="420" w:firstLineChars="200"/>
        <w:rPr>
          <w:rFonts w:ascii="宋体" w:hAnsi="宋体"/>
          <w:szCs w:val="21"/>
        </w:rPr>
      </w:pPr>
      <w:r>
        <w:rPr>
          <w:rFonts w:ascii="宋体" w:hAnsi="宋体" w:hint="eastAsia"/>
          <w:szCs w:val="21"/>
        </w:rPr>
        <w:t>3、负责组织有关专家对项目试验成果评估报告的评审。</w:t>
      </w:r>
    </w:p>
    <w:p w:rsidR="00BB50F9">
      <w:pPr>
        <w:ind w:firstLine="420" w:firstLineChars="200"/>
        <w:rPr>
          <w:rFonts w:ascii="宋体" w:hAnsi="宋体"/>
          <w:b/>
          <w:bCs/>
          <w:szCs w:val="21"/>
        </w:rPr>
      </w:pPr>
      <w:r>
        <w:rPr>
          <w:rFonts w:ascii="宋体" w:hAnsi="宋体" w:hint="eastAsia"/>
          <w:b/>
          <w:bCs/>
          <w:szCs w:val="21"/>
        </w:rPr>
        <w:t>第七条　乙方的义务</w:t>
      </w:r>
    </w:p>
    <w:p w:rsidR="00BB50F9">
      <w:pPr>
        <w:ind w:firstLine="420" w:firstLineChars="200"/>
        <w:rPr>
          <w:rFonts w:ascii="宋体" w:hAnsi="宋体"/>
          <w:szCs w:val="21"/>
        </w:rPr>
      </w:pPr>
      <w:r>
        <w:rPr>
          <w:rFonts w:ascii="宋体" w:hAnsi="宋体" w:hint="eastAsia"/>
          <w:szCs w:val="21"/>
        </w:rPr>
        <w:t>１、应按照招标文件、投标文件要求按期完成本项目咨询服务工作。</w:t>
      </w:r>
    </w:p>
    <w:p w:rsidR="00BB50F9">
      <w:pPr>
        <w:ind w:firstLine="420" w:firstLineChars="200"/>
        <w:rPr>
          <w:rFonts w:ascii="宋体" w:hAnsi="宋体"/>
          <w:szCs w:val="21"/>
        </w:rPr>
      </w:pPr>
      <w:r>
        <w:rPr>
          <w:rFonts w:ascii="宋体" w:hAnsi="宋体" w:hint="eastAsia"/>
          <w:szCs w:val="21"/>
        </w:rPr>
        <w:t>2、负责组织项目的实施，保证工程进度和成桥荷载试验工作质量，并满足交通部交工验收相关标准。</w:t>
      </w:r>
    </w:p>
    <w:p w:rsidR="00BB50F9">
      <w:pPr>
        <w:ind w:firstLine="420" w:firstLineChars="200"/>
        <w:rPr>
          <w:rFonts w:ascii="宋体" w:hAnsi="宋体"/>
          <w:szCs w:val="21"/>
        </w:rPr>
      </w:pPr>
      <w:r>
        <w:rPr>
          <w:rFonts w:ascii="宋体" w:hAnsi="宋体" w:hint="eastAsia"/>
          <w:szCs w:val="21"/>
        </w:rPr>
        <w:t>3、</w:t>
      </w:r>
      <w:r>
        <w:rPr>
          <w:rFonts w:ascii="宋体" w:hAnsi="宋体" w:hint="eastAsia"/>
        </w:rPr>
        <w:t>向甲方提交检测资料等各套，一套电子版文件。</w:t>
      </w:r>
    </w:p>
    <w:p w:rsidR="00BB50F9">
      <w:pPr>
        <w:ind w:firstLine="420" w:firstLineChars="200"/>
        <w:rPr>
          <w:rFonts w:ascii="宋体" w:hAnsi="宋体"/>
          <w:szCs w:val="21"/>
        </w:rPr>
      </w:pPr>
      <w:r>
        <w:rPr>
          <w:rFonts w:ascii="宋体" w:hAnsi="宋体" w:hint="eastAsia"/>
          <w:szCs w:val="21"/>
        </w:rPr>
        <w:t>4、在履行合同期间或合同规定期限内，不得泄露与本合同规定业务活动有关的保密资料。</w:t>
      </w:r>
    </w:p>
    <w:p w:rsidR="00BB50F9">
      <w:pPr>
        <w:ind w:firstLine="420" w:firstLineChars="200"/>
        <w:rPr>
          <w:rFonts w:ascii="宋体" w:hAnsi="宋体"/>
          <w:b/>
          <w:bCs/>
          <w:szCs w:val="21"/>
        </w:rPr>
      </w:pPr>
      <w:r>
        <w:rPr>
          <w:rFonts w:ascii="宋体" w:hAnsi="宋体" w:hint="eastAsia"/>
          <w:b/>
          <w:bCs/>
          <w:szCs w:val="21"/>
        </w:rPr>
        <w:t>第八条  甲方的权利</w:t>
      </w:r>
    </w:p>
    <w:p w:rsidR="00BB50F9">
      <w:pPr>
        <w:ind w:firstLine="420" w:firstLineChars="200"/>
        <w:rPr>
          <w:rFonts w:ascii="宋体" w:hAnsi="宋体"/>
          <w:szCs w:val="21"/>
        </w:rPr>
      </w:pPr>
      <w:r>
        <w:rPr>
          <w:rFonts w:ascii="宋体" w:hAnsi="宋体"/>
          <w:szCs w:val="21"/>
        </w:rPr>
        <w:t>1</w:t>
      </w:r>
      <w:r>
        <w:rPr>
          <w:rFonts w:ascii="宋体" w:hAnsi="宋体" w:hint="eastAsia"/>
          <w:szCs w:val="21"/>
        </w:rPr>
        <w:t>、有权向乙方询问工作进展情况及相关的内容。</w:t>
      </w:r>
    </w:p>
    <w:p w:rsidR="00BB50F9">
      <w:pPr>
        <w:ind w:firstLine="420" w:firstLineChars="200"/>
        <w:rPr>
          <w:rFonts w:ascii="宋体" w:hAnsi="宋体"/>
          <w:szCs w:val="21"/>
        </w:rPr>
      </w:pPr>
      <w:r>
        <w:rPr>
          <w:rFonts w:ascii="宋体" w:hAnsi="宋体"/>
          <w:szCs w:val="21"/>
        </w:rPr>
        <w:t>2</w:t>
      </w:r>
      <w:r>
        <w:rPr>
          <w:rFonts w:ascii="宋体" w:hAnsi="宋体" w:hint="eastAsia"/>
          <w:szCs w:val="21"/>
        </w:rPr>
        <w:t>、有权阐述对具体问题的意见和建议。</w:t>
      </w:r>
    </w:p>
    <w:p w:rsidR="00BB50F9">
      <w:pPr>
        <w:ind w:firstLine="420" w:firstLineChars="20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rsidR="00BB50F9">
      <w:pPr>
        <w:ind w:firstLine="420" w:firstLineChars="200"/>
        <w:rPr>
          <w:rFonts w:ascii="宋体" w:hAnsi="宋体"/>
          <w:b/>
          <w:bCs/>
          <w:szCs w:val="21"/>
        </w:rPr>
      </w:pPr>
      <w:r>
        <w:rPr>
          <w:rFonts w:ascii="宋体" w:hAnsi="宋体" w:hint="eastAsia"/>
          <w:b/>
          <w:bCs/>
          <w:szCs w:val="21"/>
        </w:rPr>
        <w:t>第九条  乙方的权利</w:t>
      </w:r>
    </w:p>
    <w:p w:rsidR="00BB50F9">
      <w:pPr>
        <w:ind w:firstLine="420" w:firstLineChars="20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rsidR="00BB50F9">
      <w:pPr>
        <w:ind w:firstLine="420" w:firstLineChars="20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rsidR="00BB50F9">
      <w:pPr>
        <w:ind w:firstLine="420" w:firstLineChars="200"/>
        <w:rPr>
          <w:rFonts w:ascii="宋体" w:hAnsi="宋体"/>
          <w:szCs w:val="21"/>
        </w:rPr>
      </w:pPr>
      <w:r>
        <w:rPr>
          <w:rFonts w:ascii="宋体" w:hAnsi="宋体"/>
          <w:szCs w:val="21"/>
        </w:rPr>
        <w:t>3</w:t>
      </w:r>
      <w:r>
        <w:rPr>
          <w:rFonts w:ascii="宋体" w:hAnsi="宋体" w:hint="eastAsia"/>
          <w:szCs w:val="21"/>
        </w:rPr>
        <w:t>、乙方在本项目服务过程中，有到工程现场勘察的权利。</w:t>
      </w:r>
    </w:p>
    <w:p w:rsidR="00BB50F9">
      <w:pPr>
        <w:ind w:firstLine="420" w:firstLineChars="200"/>
        <w:rPr>
          <w:rFonts w:ascii="宋体" w:hAnsi="宋体"/>
          <w:b/>
          <w:bCs/>
          <w:szCs w:val="21"/>
        </w:rPr>
      </w:pPr>
      <w:r>
        <w:rPr>
          <w:rFonts w:ascii="宋体" w:hAnsi="宋体" w:hint="eastAsia"/>
          <w:b/>
          <w:bCs/>
          <w:szCs w:val="21"/>
        </w:rPr>
        <w:t>第十条  甲方的责任</w:t>
      </w:r>
    </w:p>
    <w:p w:rsidR="00BB50F9">
      <w:pPr>
        <w:ind w:firstLine="420" w:firstLineChars="200"/>
        <w:rPr>
          <w:rFonts w:ascii="宋体" w:hAnsi="宋体"/>
          <w:szCs w:val="21"/>
        </w:rPr>
      </w:pPr>
      <w:r>
        <w:rPr>
          <w:rFonts w:ascii="宋体" w:hAnsi="宋体" w:hint="eastAsia"/>
          <w:szCs w:val="21"/>
        </w:rPr>
        <w:t>1、应当履行本合同约定的义务，如有违反则应当承担违约责任，赔偿给乙方造成的损失。</w:t>
      </w:r>
    </w:p>
    <w:p w:rsidR="00BB50F9">
      <w:pPr>
        <w:ind w:firstLine="420" w:firstLineChars="20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rsidR="00BB50F9">
      <w:pPr>
        <w:ind w:firstLine="420" w:firstLineChars="200"/>
        <w:rPr>
          <w:rFonts w:ascii="宋体" w:hAnsi="宋体"/>
          <w:b/>
          <w:bCs/>
          <w:szCs w:val="21"/>
        </w:rPr>
      </w:pPr>
      <w:r>
        <w:rPr>
          <w:rFonts w:ascii="宋体" w:hAnsi="宋体" w:hint="eastAsia"/>
          <w:b/>
          <w:bCs/>
          <w:szCs w:val="21"/>
        </w:rPr>
        <w:t>第十一条  乙方的责任</w:t>
      </w:r>
    </w:p>
    <w:p w:rsidR="00BB50F9">
      <w:pPr>
        <w:ind w:firstLine="420" w:firstLineChars="20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rsidR="00BB50F9">
      <w:pPr>
        <w:ind w:firstLine="420" w:firstLineChars="20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rsidR="00BB50F9">
      <w:pPr>
        <w:ind w:firstLine="420" w:firstLineChars="20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rsidR="00BB50F9">
      <w:pPr>
        <w:ind w:firstLine="420" w:firstLineChars="20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rsidR="00BB50F9">
      <w:pPr>
        <w:ind w:firstLine="420" w:firstLineChars="200"/>
        <w:rPr>
          <w:rFonts w:ascii="宋体" w:hAnsi="宋体"/>
          <w:b/>
          <w:bCs/>
          <w:szCs w:val="21"/>
        </w:rPr>
      </w:pPr>
      <w:r>
        <w:rPr>
          <w:rFonts w:ascii="宋体" w:hAnsi="宋体" w:hint="eastAsia"/>
          <w:b/>
          <w:bCs/>
          <w:szCs w:val="21"/>
        </w:rPr>
        <w:t>第十二条  人员要求</w:t>
      </w:r>
    </w:p>
    <w:p w:rsidR="00BB50F9">
      <w:pPr>
        <w:ind w:firstLine="420" w:firstLineChars="200"/>
        <w:rPr>
          <w:rFonts w:ascii="宋体" w:hAnsi="宋体"/>
          <w:szCs w:val="21"/>
        </w:rPr>
      </w:pPr>
      <w:r>
        <w:rPr>
          <w:rFonts w:ascii="宋体" w:hAnsi="宋体" w:hint="eastAsia"/>
          <w:szCs w:val="21"/>
        </w:rPr>
        <w:t>1、参加本项目试验的人员必须具有国家和有关部门规定的相应资质。</w:t>
      </w:r>
    </w:p>
    <w:p w:rsidR="00BB50F9">
      <w:pPr>
        <w:ind w:firstLine="420" w:firstLineChars="200"/>
        <w:rPr>
          <w:rFonts w:ascii="宋体" w:hAnsi="宋体"/>
          <w:szCs w:val="21"/>
        </w:rPr>
      </w:pPr>
      <w:r>
        <w:rPr>
          <w:rFonts w:ascii="宋体" w:hAnsi="宋体" w:hint="eastAsia"/>
          <w:szCs w:val="21"/>
        </w:rPr>
        <w:t>2、 参加本项目的试验人员的配置必须与投标文件中的服务承诺书和试验服务组织实施方案一致。</w:t>
      </w:r>
    </w:p>
    <w:p w:rsidR="00BB50F9">
      <w:pPr>
        <w:ind w:firstLine="420" w:firstLineChars="200"/>
        <w:rPr>
          <w:rFonts w:ascii="宋体" w:hAnsi="宋体"/>
          <w:szCs w:val="21"/>
        </w:rPr>
      </w:pPr>
      <w:r>
        <w:rPr>
          <w:rFonts w:ascii="宋体" w:hAnsi="宋体" w:hint="eastAsia"/>
          <w:szCs w:val="21"/>
        </w:rPr>
        <w:t>3、必须以直属试验人员参与本项目服务，不得使用挂靠队伍。</w:t>
      </w:r>
    </w:p>
    <w:p w:rsidR="00BB50F9">
      <w:pPr>
        <w:ind w:firstLine="420" w:firstLineChars="200"/>
        <w:rPr>
          <w:rFonts w:ascii="宋体" w:hAnsi="宋体"/>
          <w:b/>
          <w:bCs/>
          <w:szCs w:val="21"/>
        </w:rPr>
      </w:pPr>
      <w:r>
        <w:rPr>
          <w:rFonts w:ascii="宋体" w:hAnsi="宋体" w:hint="eastAsia"/>
          <w:b/>
          <w:bCs/>
          <w:szCs w:val="21"/>
        </w:rPr>
        <w:t>第十三条  乙方咨询服务工具要求</w:t>
      </w:r>
    </w:p>
    <w:p w:rsidR="00BB50F9">
      <w:pPr>
        <w:ind w:firstLine="420" w:firstLineChars="20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rsidR="00BB50F9">
      <w:pPr>
        <w:ind w:firstLine="420" w:firstLineChars="200"/>
        <w:rPr>
          <w:rFonts w:ascii="宋体" w:hAnsi="宋体"/>
          <w:szCs w:val="21"/>
        </w:rPr>
      </w:pPr>
      <w:r>
        <w:rPr>
          <w:rFonts w:ascii="宋体" w:hAnsi="宋体" w:hint="eastAsia"/>
          <w:szCs w:val="21"/>
        </w:rPr>
        <w:t>2、乙方在提供服务过程中应自备车辆。</w:t>
      </w:r>
    </w:p>
    <w:p w:rsidR="00BB50F9">
      <w:pPr>
        <w:ind w:firstLine="420" w:firstLineChars="200"/>
        <w:rPr>
          <w:rFonts w:ascii="宋体" w:hAnsi="宋体"/>
          <w:b/>
          <w:bCs/>
          <w:szCs w:val="21"/>
        </w:rPr>
      </w:pPr>
      <w:r>
        <w:rPr>
          <w:rFonts w:ascii="宋体" w:hAnsi="宋体" w:hint="eastAsia"/>
          <w:b/>
          <w:bCs/>
          <w:szCs w:val="21"/>
        </w:rPr>
        <w:t>第十四条  保密要求</w:t>
      </w:r>
    </w:p>
    <w:p w:rsidR="00BB50F9">
      <w:pPr>
        <w:ind w:firstLine="420" w:firstLineChars="20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BB50F9">
      <w:pPr>
        <w:ind w:firstLine="420" w:firstLineChars="20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rsidR="00BB50F9">
      <w:pPr>
        <w:ind w:firstLine="420" w:firstLineChars="20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rsidR="00BB50F9">
      <w:pPr>
        <w:ind w:firstLine="420" w:firstLineChars="20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rsidR="00BB50F9">
      <w:pPr>
        <w:ind w:firstLine="420" w:firstLineChars="200"/>
        <w:rPr>
          <w:rFonts w:ascii="宋体" w:hAnsi="宋体"/>
          <w:b/>
          <w:bCs/>
          <w:szCs w:val="21"/>
        </w:rPr>
      </w:pPr>
      <w:r>
        <w:rPr>
          <w:rFonts w:ascii="宋体" w:hAnsi="宋体" w:hint="eastAsia"/>
          <w:b/>
          <w:bCs/>
          <w:szCs w:val="21"/>
        </w:rPr>
        <w:t xml:space="preserve">第十五条  验收     </w:t>
      </w:r>
    </w:p>
    <w:p w:rsidR="00BB50F9">
      <w:pPr>
        <w:ind w:firstLine="420" w:firstLineChars="20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rsidR="00BB50F9">
      <w:pPr>
        <w:ind w:firstLine="420" w:firstLineChars="20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BB50F9">
      <w:pPr>
        <w:ind w:firstLine="420" w:firstLineChars="200"/>
        <w:rPr>
          <w:rFonts w:ascii="宋体" w:hAnsi="宋体"/>
          <w:szCs w:val="21"/>
        </w:rPr>
      </w:pPr>
      <w:r>
        <w:rPr>
          <w:rFonts w:ascii="宋体" w:hAnsi="宋体" w:hint="eastAsia"/>
          <w:szCs w:val="21"/>
        </w:rPr>
        <w:t>3、验收依据为招标文件、投标文件，国家和行业有关规范、规程和标准。</w:t>
      </w:r>
    </w:p>
    <w:p w:rsidR="00BB50F9">
      <w:pPr>
        <w:ind w:firstLine="420" w:firstLineChars="200"/>
        <w:rPr>
          <w:rFonts w:ascii="宋体" w:hAnsi="宋体"/>
          <w:b/>
          <w:bCs/>
          <w:szCs w:val="21"/>
        </w:rPr>
      </w:pPr>
      <w:r>
        <w:rPr>
          <w:rFonts w:ascii="宋体" w:hAnsi="宋体" w:hint="eastAsia"/>
          <w:b/>
          <w:bCs/>
          <w:szCs w:val="21"/>
        </w:rPr>
        <w:t>第十六条  付款方式</w:t>
      </w:r>
    </w:p>
    <w:p w:rsidR="00BB50F9">
      <w:pPr>
        <w:ind w:firstLine="420" w:firstLineChars="200"/>
        <w:rPr>
          <w:rFonts w:ascii="宋体" w:hAnsi="宋体"/>
          <w:szCs w:val="21"/>
        </w:rPr>
      </w:pPr>
      <w:r>
        <w:rPr>
          <w:rFonts w:ascii="宋体" w:hAnsi="宋体" w:hint="eastAsia"/>
          <w:szCs w:val="21"/>
        </w:rPr>
        <w:t>1、合同签订后   天内乙方向甲方开具合法有效的发票后，甲方于   天内向乙方支付合同总价%的款项。</w:t>
      </w:r>
    </w:p>
    <w:p w:rsidR="00BB50F9">
      <w:pPr>
        <w:ind w:firstLine="420" w:firstLineChars="200"/>
        <w:rPr>
          <w:rFonts w:ascii="宋体" w:hAnsi="宋体"/>
          <w:szCs w:val="21"/>
        </w:rPr>
      </w:pPr>
      <w:r>
        <w:rPr>
          <w:rFonts w:ascii="宋体" w:hAnsi="宋体" w:hint="eastAsia"/>
          <w:szCs w:val="21"/>
        </w:rPr>
        <w:t>2、检测完成并提交评估报告后  天内，乙方向甲方开具合法有效发票后 天，甲方向乙方支付合同总价%的款项。</w:t>
      </w:r>
    </w:p>
    <w:p w:rsidR="00BB50F9">
      <w:pPr>
        <w:ind w:firstLine="420" w:firstLineChars="200"/>
        <w:rPr>
          <w:rFonts w:ascii="宋体" w:hAnsi="宋体"/>
          <w:szCs w:val="21"/>
        </w:rPr>
      </w:pPr>
      <w:r>
        <w:rPr>
          <w:rFonts w:ascii="宋体" w:hAnsi="宋体" w:hint="eastAsia"/>
          <w:szCs w:val="21"/>
        </w:rPr>
        <w:t>3、报告通过专家评审后，甲方向乙方支付合同总价%的款项。</w:t>
      </w:r>
    </w:p>
    <w:p w:rsidR="00BB50F9">
      <w:pPr>
        <w:ind w:firstLine="420" w:firstLineChars="200"/>
        <w:rPr>
          <w:rFonts w:ascii="宋体" w:hAnsi="宋体"/>
          <w:b/>
          <w:bCs/>
          <w:szCs w:val="21"/>
        </w:rPr>
      </w:pPr>
      <w:r>
        <w:rPr>
          <w:rFonts w:ascii="宋体" w:hAnsi="宋体" w:hint="eastAsia"/>
          <w:b/>
          <w:bCs/>
          <w:szCs w:val="21"/>
        </w:rPr>
        <w:t>第十七条  争议解决办法</w:t>
      </w:r>
    </w:p>
    <w:p w:rsidR="00BB50F9">
      <w:pPr>
        <w:ind w:firstLine="420" w:firstLineChars="200"/>
        <w:rPr>
          <w:rFonts w:ascii="宋体" w:hAnsi="宋体"/>
          <w:szCs w:val="21"/>
        </w:rPr>
      </w:pPr>
      <w:r>
        <w:rPr>
          <w:rFonts w:ascii="宋体" w:hAnsi="宋体" w:hint="eastAsia"/>
          <w:szCs w:val="21"/>
        </w:rPr>
        <w:t>执行本合同发生的争议，由甲乙双方协商解决，如协商不成的，应提交甲方所在地人民法院诉讼解决。</w:t>
      </w:r>
    </w:p>
    <w:p w:rsidR="00BB50F9">
      <w:pPr>
        <w:ind w:firstLine="420" w:firstLineChars="200"/>
        <w:rPr>
          <w:rFonts w:ascii="宋体" w:hAnsi="宋体"/>
          <w:b/>
          <w:bCs/>
          <w:szCs w:val="21"/>
        </w:rPr>
      </w:pPr>
      <w:r>
        <w:rPr>
          <w:rFonts w:ascii="宋体" w:hAnsi="宋体" w:hint="eastAsia"/>
          <w:b/>
          <w:bCs/>
          <w:szCs w:val="21"/>
        </w:rPr>
        <w:t>第十八条  风险责任</w:t>
      </w:r>
    </w:p>
    <w:p w:rsidR="00BB50F9">
      <w:pPr>
        <w:ind w:firstLine="420" w:firstLineChars="200"/>
        <w:rPr>
          <w:rFonts w:ascii="宋体" w:hAnsi="宋体"/>
          <w:szCs w:val="21"/>
        </w:rPr>
      </w:pPr>
      <w:r>
        <w:rPr>
          <w:rFonts w:ascii="宋体" w:hAnsi="宋体" w:hint="eastAsia"/>
          <w:szCs w:val="21"/>
        </w:rPr>
        <w:t>１、乙方应完全地按照招标文件的要求和乙方投标文件的承诺完成本项目，出于自身财务、技术、人力等原因导致项目失败的，应承担全部责任。</w:t>
      </w:r>
    </w:p>
    <w:p w:rsidR="00BB50F9">
      <w:pPr>
        <w:ind w:firstLine="420" w:firstLineChars="200"/>
        <w:rPr>
          <w:rFonts w:ascii="宋体" w:hAnsi="宋体"/>
          <w:szCs w:val="21"/>
        </w:rPr>
      </w:pPr>
      <w:r>
        <w:rPr>
          <w:rFonts w:ascii="宋体" w:hAnsi="宋体" w:hint="eastAsia"/>
          <w:szCs w:val="21"/>
        </w:rPr>
        <w:t>2、乙方在实施荷载试验过程中应对自身的安全生产负责，若非因甲方原因发生的各种事故甲方不承担任何责任。</w:t>
      </w:r>
    </w:p>
    <w:p w:rsidR="00BB50F9">
      <w:pPr>
        <w:ind w:firstLine="420" w:firstLineChars="200"/>
        <w:rPr>
          <w:rFonts w:ascii="宋体" w:hAnsi="宋体"/>
          <w:b/>
          <w:bCs/>
          <w:szCs w:val="21"/>
        </w:rPr>
      </w:pPr>
      <w:r>
        <w:rPr>
          <w:rFonts w:ascii="宋体" w:hAnsi="宋体" w:hint="eastAsia"/>
          <w:b/>
          <w:bCs/>
          <w:szCs w:val="21"/>
        </w:rPr>
        <w:t>第十九条  违约责任</w:t>
      </w:r>
    </w:p>
    <w:p w:rsidR="00BB50F9">
      <w:pPr>
        <w:pStyle w:val="BodyTextIndent"/>
        <w:spacing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rsidR="00BB50F9">
      <w:pPr>
        <w:ind w:firstLine="420" w:firstLineChars="20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rsidR="00BB50F9">
      <w:pPr>
        <w:ind w:firstLine="420" w:firstLineChars="200"/>
        <w:rPr>
          <w:rFonts w:ascii="宋体" w:hAnsi="宋体"/>
          <w:szCs w:val="21"/>
        </w:rPr>
      </w:pPr>
      <w:r>
        <w:rPr>
          <w:rFonts w:ascii="宋体" w:hAnsi="宋体" w:hint="eastAsia"/>
          <w:szCs w:val="21"/>
        </w:rPr>
        <w:t>3、乙方交付的成果经验收不合格，应于7日内无条件修改，费用由乙方自行承担，在甲方要求整改后再次验收不合格的，甲方有权解除合同、要求乙方返还甲方已支付的合同款项，并有权要求乙方按合同总额   %支付违约金。。</w:t>
      </w:r>
    </w:p>
    <w:p w:rsidR="00BB50F9">
      <w:pPr>
        <w:ind w:firstLine="420" w:firstLineChars="200"/>
        <w:rPr>
          <w:rFonts w:ascii="宋体" w:hAnsi="宋体"/>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rsidR="00BB50F9">
      <w:pPr>
        <w:ind w:firstLine="420" w:firstLineChars="200"/>
        <w:rPr>
          <w:rFonts w:ascii="宋体" w:hAnsi="宋体"/>
          <w:szCs w:val="21"/>
        </w:rPr>
      </w:pPr>
      <w:r>
        <w:rPr>
          <w:rFonts w:ascii="宋体" w:hAnsi="宋体" w:hint="eastAsia"/>
          <w:szCs w:val="21"/>
        </w:rPr>
        <w:t>5、乙方或其工作人员违反本合同约定的保密义务，甲方有权要求乙方按合同总额   %支付违约金；造成不良影响或对甲方造成损失的，甲方有权要求乙方消除影响，承担赔偿责任，并有权解除合同。</w:t>
      </w:r>
    </w:p>
    <w:p w:rsidR="00BB50F9">
      <w:pPr>
        <w:ind w:firstLine="420" w:firstLineChars="200"/>
        <w:rPr>
          <w:rFonts w:ascii="宋体" w:hAnsi="宋体"/>
          <w:szCs w:val="21"/>
        </w:rPr>
      </w:pPr>
      <w:r>
        <w:rPr>
          <w:rFonts w:ascii="宋体" w:hAnsi="宋体" w:hint="eastAsia"/>
          <w:szCs w:val="21"/>
        </w:rPr>
        <w:t>6、因乙方提供的服务成果受到侵权指控或者引发法律纠纷，影响甲方使用服务成果或者导致合同目的不能实现的，甲方有权要求乙方按合同总额   %支付违约金，并有权解除合同。</w:t>
      </w:r>
    </w:p>
    <w:p w:rsidR="00BB50F9">
      <w:pPr>
        <w:ind w:firstLine="420" w:firstLineChars="200"/>
        <w:rPr>
          <w:rFonts w:ascii="宋体" w:hAnsi="宋体"/>
          <w:b/>
          <w:bCs/>
          <w:szCs w:val="21"/>
        </w:rPr>
      </w:pPr>
      <w:r>
        <w:rPr>
          <w:rFonts w:ascii="宋体" w:hAnsi="宋体" w:hint="eastAsia"/>
          <w:b/>
          <w:bCs/>
          <w:szCs w:val="21"/>
        </w:rPr>
        <w:t>第二十条  其他</w:t>
      </w:r>
    </w:p>
    <w:p w:rsidR="00BB50F9">
      <w:pPr>
        <w:ind w:firstLine="420" w:firstLineChars="200"/>
        <w:rPr>
          <w:rFonts w:ascii="宋体" w:hAnsi="宋体"/>
          <w:szCs w:val="21"/>
        </w:rPr>
      </w:pPr>
      <w:r>
        <w:rPr>
          <w:rFonts w:ascii="宋体" w:hAnsi="宋体" w:hint="eastAsia"/>
          <w:szCs w:val="21"/>
        </w:rPr>
        <w:t>1、本合同与招标文件、乙方投标文件如有抵触之处，以本合同条款为准。</w:t>
      </w:r>
    </w:p>
    <w:p w:rsidR="00BB50F9">
      <w:pPr>
        <w:ind w:firstLine="420" w:firstLineChars="200"/>
        <w:rPr>
          <w:rFonts w:ascii="宋体" w:hAnsi="宋体"/>
          <w:szCs w:val="21"/>
        </w:rPr>
      </w:pPr>
      <w:r>
        <w:rPr>
          <w:rFonts w:ascii="宋体" w:hAnsi="宋体" w:hint="eastAsia"/>
          <w:szCs w:val="21"/>
        </w:rPr>
        <w:t>2、下列文件均为本合同的组成部分：</w:t>
      </w:r>
    </w:p>
    <w:p w:rsidR="00BB50F9">
      <w:pPr>
        <w:ind w:firstLine="420" w:firstLineChars="200"/>
        <w:rPr>
          <w:rFonts w:ascii="宋体" w:hAnsi="宋体"/>
          <w:szCs w:val="21"/>
        </w:rPr>
      </w:pPr>
      <w:r>
        <w:rPr>
          <w:rFonts w:ascii="宋体" w:hAnsi="宋体" w:hint="eastAsia"/>
          <w:szCs w:val="21"/>
        </w:rPr>
        <w:t>（1）号招标文件、答疑及补充通知；</w:t>
      </w:r>
    </w:p>
    <w:p w:rsidR="00BB50F9">
      <w:pPr>
        <w:ind w:firstLine="420" w:firstLineChars="200"/>
        <w:rPr>
          <w:rFonts w:ascii="宋体" w:hAnsi="宋体"/>
          <w:szCs w:val="21"/>
        </w:rPr>
      </w:pPr>
      <w:r>
        <w:rPr>
          <w:rFonts w:ascii="宋体" w:hAnsi="宋体" w:hint="eastAsia"/>
          <w:szCs w:val="21"/>
        </w:rPr>
        <w:t>（2）投标文件；</w:t>
      </w:r>
    </w:p>
    <w:p w:rsidR="00BB50F9">
      <w:pPr>
        <w:ind w:firstLine="420" w:firstLineChars="200"/>
        <w:rPr>
          <w:rFonts w:ascii="宋体" w:hAnsi="宋体"/>
          <w:szCs w:val="21"/>
        </w:rPr>
      </w:pPr>
      <w:r>
        <w:rPr>
          <w:rFonts w:ascii="宋体" w:hAnsi="宋体" w:hint="eastAsia"/>
          <w:szCs w:val="21"/>
        </w:rPr>
        <w:t>（3）本合同执行中共同签署的补充与修正文件。</w:t>
      </w:r>
    </w:p>
    <w:p w:rsidR="00BB50F9">
      <w:pPr>
        <w:ind w:firstLine="420" w:firstLineChars="200"/>
        <w:rPr>
          <w:rFonts w:ascii="宋体" w:hAnsi="宋体"/>
          <w:szCs w:val="21"/>
        </w:rPr>
      </w:pPr>
      <w:r>
        <w:rPr>
          <w:rFonts w:ascii="宋体" w:hAnsi="宋体" w:hint="eastAsia"/>
          <w:szCs w:val="21"/>
        </w:rPr>
        <w:t>本合同一式份，甲、乙方双方各执份，具有同等法律效力。本合同自双方法人代表签字（盖章）认可之日起生效。</w:t>
      </w:r>
    </w:p>
    <w:p w:rsidR="00BB50F9">
      <w:pPr>
        <w:ind w:firstLine="420" w:firstLineChars="200"/>
        <w:rPr>
          <w:rFonts w:ascii="宋体" w:hAnsi="宋体"/>
          <w:szCs w:val="21"/>
        </w:rPr>
      </w:pPr>
      <w:r>
        <w:rPr>
          <w:rFonts w:ascii="宋体" w:hAnsi="宋体" w:hint="eastAsia"/>
          <w:szCs w:val="21"/>
        </w:rPr>
        <w:t>本合同未尽事宜，双方友好协商，达成解决方案，经双方签字后，可作为本合同的有效附件。</w:t>
      </w:r>
    </w:p>
    <w:p w:rsidR="00BB50F9">
      <w:pPr>
        <w:ind w:firstLine="420" w:firstLineChars="200"/>
        <w:rPr>
          <w:rFonts w:ascii="宋体" w:hAnsi="宋体"/>
          <w:szCs w:val="21"/>
        </w:rPr>
      </w:pPr>
    </w:p>
    <w:p w:rsidR="00BB50F9">
      <w:pPr>
        <w:ind w:firstLine="420" w:firstLineChars="200"/>
        <w:rPr>
          <w:rFonts w:ascii="宋体" w:hAnsi="宋体"/>
          <w:szCs w:val="21"/>
        </w:rPr>
      </w:pPr>
    </w:p>
    <w:p w:rsidR="00BB50F9">
      <w:pPr>
        <w:spacing w:line="360" w:lineRule="auto"/>
        <w:ind w:firstLine="560"/>
        <w:jc w:val="left"/>
        <w:rPr>
          <w:rFonts w:ascii="宋体" w:hAnsi="宋体"/>
          <w:szCs w:val="21"/>
        </w:rPr>
      </w:pPr>
      <w:r>
        <w:rPr>
          <w:rFonts w:ascii="宋体" w:hAnsi="宋体" w:hint="eastAsia"/>
          <w:szCs w:val="21"/>
        </w:rPr>
        <w:t>甲方（采购人）：   （盖章）       乙方（供应商）：    （盖章）</w:t>
      </w:r>
    </w:p>
    <w:p w:rsidR="00BB50F9">
      <w:pPr>
        <w:spacing w:line="360" w:lineRule="auto"/>
        <w:ind w:firstLine="560"/>
        <w:jc w:val="left"/>
        <w:rPr>
          <w:rFonts w:ascii="宋体" w:hAnsi="宋体"/>
          <w:szCs w:val="21"/>
        </w:rPr>
      </w:pPr>
      <w:r>
        <w:rPr>
          <w:rFonts w:ascii="宋体" w:hAnsi="宋体" w:hint="eastAsia"/>
          <w:szCs w:val="21"/>
        </w:rPr>
        <w:t xml:space="preserve">法定代表人：                     法定代表人： </w:t>
      </w:r>
    </w:p>
    <w:p w:rsidR="00BB50F9">
      <w:pPr>
        <w:spacing w:line="360" w:lineRule="auto"/>
        <w:ind w:firstLine="560"/>
        <w:jc w:val="left"/>
        <w:rPr>
          <w:rFonts w:ascii="宋体" w:hAnsi="宋体"/>
          <w:szCs w:val="21"/>
        </w:rPr>
      </w:pPr>
      <w:r>
        <w:rPr>
          <w:rFonts w:ascii="宋体" w:hAnsi="宋体" w:hint="eastAsia"/>
          <w:szCs w:val="21"/>
        </w:rPr>
        <w:t>委托代理人：                     委托代理人：</w:t>
      </w:r>
    </w:p>
    <w:p w:rsidR="00BB50F9">
      <w:pPr>
        <w:ind w:firstLine="420" w:firstLineChars="200"/>
        <w:rPr>
          <w:rFonts w:ascii="宋体" w:hAnsi="宋体"/>
          <w:szCs w:val="21"/>
        </w:rPr>
      </w:pPr>
      <w:r>
        <w:rPr>
          <w:rFonts w:ascii="宋体" w:hAnsi="宋体" w:hint="eastAsia"/>
          <w:szCs w:val="21"/>
        </w:rPr>
        <w:t>日期：   年     月    日         日期：   年     月    日</w:t>
      </w:r>
    </w:p>
    <w:p w:rsidR="00BB50F9">
      <w:pPr>
        <w:ind w:firstLine="420" w:firstLineChars="200"/>
        <w:rPr>
          <w:rFonts w:ascii="宋体" w:hAnsi="宋体"/>
          <w:szCs w:val="21"/>
        </w:rPr>
      </w:pPr>
    </w:p>
    <w:p w:rsidR="00BB50F9">
      <w:pPr>
        <w:widowControl/>
        <w:jc w:val="left"/>
        <w:rPr>
          <w:rFonts w:ascii="宋体" w:hAnsi="宋体"/>
          <w:szCs w:val="21"/>
        </w:rPr>
      </w:pPr>
      <w:r>
        <w:rPr>
          <w:rFonts w:ascii="宋体" w:hAnsi="宋体"/>
          <w:szCs w:val="21"/>
        </w:rPr>
        <w:br w:type="page"/>
      </w:r>
    </w:p>
    <w:p w:rsidR="00BB50F9">
      <w:pPr>
        <w:pStyle w:val="Heading2"/>
        <w:spacing w:before="120" w:beforeLines="50" w:after="120" w:afterLines="50"/>
        <w:ind w:left="562"/>
        <w:rPr>
          <w:sz w:val="28"/>
          <w:szCs w:val="28"/>
        </w:rPr>
      </w:pPr>
      <w:r>
        <w:rPr>
          <w:rFonts w:hint="eastAsia"/>
          <w:sz w:val="28"/>
          <w:szCs w:val="28"/>
        </w:rPr>
        <w:t>第二册  通用条款（公开招标）</w:t>
      </w:r>
    </w:p>
    <w:p w:rsidR="00BB50F9">
      <w:pPr>
        <w:pStyle w:val="Heading2"/>
        <w:numPr>
          <w:ilvl w:val="0"/>
          <w:numId w:val="14"/>
        </w:numPr>
        <w:spacing w:before="120" w:beforeLines="50" w:after="120" w:afterLines="50"/>
        <w:ind w:left="562" w:hanging="562"/>
        <w:rPr>
          <w:sz w:val="28"/>
          <w:szCs w:val="28"/>
        </w:rPr>
      </w:pPr>
      <w:bookmarkStart w:id="133" w:name="_Hlk72399513"/>
      <w:r>
        <w:rPr>
          <w:rFonts w:hint="eastAsia"/>
          <w:sz w:val="28"/>
          <w:szCs w:val="28"/>
        </w:rPr>
        <w:t>总则</w:t>
      </w:r>
    </w:p>
    <w:p w:rsidR="00BB50F9">
      <w:pPr>
        <w:outlineLvl w:val="1"/>
        <w:rPr>
          <w:rFonts w:ascii="黑体" w:eastAsia="黑体" w:hAnsi="宋体"/>
          <w:sz w:val="24"/>
        </w:rPr>
      </w:pPr>
      <w:bookmarkEnd w:id="133"/>
      <w:r>
        <w:rPr>
          <w:rFonts w:ascii="黑体" w:eastAsia="黑体" w:hAnsi="宋体" w:hint="eastAsia"/>
          <w:sz w:val="24"/>
        </w:rPr>
        <w:t>1. 通用条款说明</w:t>
      </w:r>
    </w:p>
    <w:p w:rsidR="00BB50F9">
      <w:pPr>
        <w:ind w:firstLine="412" w:firstLineChars="196"/>
        <w:rPr>
          <w:rFonts w:ascii="宋体" w:hAnsi="宋体"/>
          <w:szCs w:val="21"/>
        </w:rPr>
      </w:pPr>
      <w:r>
        <w:rPr>
          <w:rFonts w:ascii="宋体" w:hAnsi="宋体" w:hint="eastAsia"/>
          <w:szCs w:val="21"/>
        </w:rPr>
        <w:t>1.1政府集中采购机构发出招标文件通用条款版本，列出深圳市政府采购项目进行招标采购所适用的通用条款内容。</w:t>
      </w:r>
      <w:bookmarkStart w:id="134" w:name="_Hlk72399729"/>
      <w:r>
        <w:rPr>
          <w:rFonts w:ascii="宋体" w:hAnsi="宋体" w:hint="eastAsia"/>
          <w:szCs w:val="21"/>
        </w:rPr>
        <w:t>如有需要，政府集中采购机构可以对通用条款的内容进行补充。</w:t>
      </w:r>
      <w:bookmarkEnd w:id="134"/>
    </w:p>
    <w:p w:rsidR="00BB50F9">
      <w:pPr>
        <w:ind w:firstLine="412" w:firstLineChars="196"/>
        <w:rPr>
          <w:rFonts w:ascii="宋体" w:hAnsi="宋体"/>
          <w:szCs w:val="21"/>
        </w:rPr>
      </w:pPr>
      <w:r>
        <w:rPr>
          <w:rFonts w:ascii="宋体" w:hAnsi="宋体" w:hint="eastAsia"/>
          <w:szCs w:val="21"/>
        </w:rPr>
        <w:t>1.2招标文件分为第一册“专用条款”和第二册“通用条款”。</w:t>
      </w:r>
    </w:p>
    <w:p w:rsidR="00BB50F9">
      <w:pPr>
        <w:ind w:firstLine="412" w:firstLineChars="196"/>
        <w:rPr>
          <w:rFonts w:ascii="宋体" w:hAnsi="宋体"/>
          <w:szCs w:val="21"/>
        </w:rPr>
      </w:pPr>
      <w:r>
        <w:rPr>
          <w:rFonts w:ascii="宋体" w:hAnsi="宋体" w:hint="eastAsia"/>
          <w:szCs w:val="21"/>
        </w:rPr>
        <w:t>1.3“专用条款”是对本次采购项目的具体要求，包含招标公告、对通用条款的补充内容及其他关键信息、用户需求书、投标文件格式及附件、合同条款及格式等内容。</w:t>
      </w:r>
    </w:p>
    <w:p w:rsidR="00BB50F9">
      <w:pPr>
        <w:ind w:firstLine="412" w:firstLineChars="196"/>
        <w:rPr>
          <w:rFonts w:ascii="宋体" w:hAnsi="宋体"/>
          <w:szCs w:val="21"/>
        </w:rPr>
      </w:pPr>
      <w:r>
        <w:rPr>
          <w:rFonts w:ascii="宋体" w:hAnsi="宋体" w:hint="eastAsia"/>
          <w:szCs w:val="21"/>
        </w:rPr>
        <w:t>1.4“通用条款”是适用于政府采购公开招标项目的基础性条款，具有普遍性和通用性。</w:t>
      </w:r>
    </w:p>
    <w:p w:rsidR="00BB50F9">
      <w:pPr>
        <w:ind w:firstLine="412" w:firstLineChars="196"/>
        <w:rPr>
          <w:rFonts w:ascii="宋体" w:hAnsi="宋体"/>
          <w:szCs w:val="21"/>
        </w:rPr>
      </w:pPr>
      <w:r>
        <w:rPr>
          <w:rFonts w:ascii="宋体" w:hAnsi="宋体" w:hint="eastAsia"/>
          <w:szCs w:val="21"/>
        </w:rPr>
        <w:t>1.5 “专用条款”和“通用条款”表述不一致或有冲突时，以“专用条款”为准。</w:t>
      </w:r>
    </w:p>
    <w:p w:rsidR="00BB50F9">
      <w:pPr>
        <w:outlineLvl w:val="1"/>
        <w:rPr>
          <w:rFonts w:ascii="黑体" w:eastAsia="黑体" w:hAnsi="宋体"/>
          <w:sz w:val="24"/>
        </w:rPr>
      </w:pPr>
      <w:r>
        <w:rPr>
          <w:rFonts w:ascii="黑体" w:eastAsia="黑体" w:hAnsi="宋体" w:hint="eastAsia"/>
          <w:sz w:val="24"/>
        </w:rPr>
        <w:t>2</w:t>
      </w:r>
      <w:r>
        <w:rPr>
          <w:rFonts w:ascii="黑体" w:eastAsia="黑体" w:hAnsi="宋体"/>
          <w:sz w:val="24"/>
        </w:rPr>
        <w:t>．</w:t>
      </w:r>
      <w:r>
        <w:rPr>
          <w:rFonts w:ascii="黑体" w:eastAsia="黑体" w:hAnsi="宋体" w:hint="eastAsia"/>
          <w:sz w:val="24"/>
        </w:rPr>
        <w:t>招标说明</w:t>
      </w:r>
    </w:p>
    <w:p w:rsidR="00BB50F9">
      <w:pPr>
        <w:ind w:firstLine="412" w:firstLineChars="196"/>
        <w:rPr>
          <w:rFonts w:ascii="宋体" w:hAnsi="宋体"/>
          <w:szCs w:val="21"/>
        </w:rPr>
      </w:pPr>
      <w:r>
        <w:rPr>
          <w:rFonts w:ascii="宋体" w:hAnsi="宋体" w:hint="eastAsia"/>
          <w:szCs w:val="21"/>
        </w:rPr>
        <w:t>本项目按照《深圳经济特区政府采购条例》、《深圳经济特区政府采购条例实施细则》及政府采购其他法律法规，通过公开招标方式确定中标供应商。</w:t>
      </w:r>
    </w:p>
    <w:p w:rsidR="00BB50F9">
      <w:pPr>
        <w:outlineLvl w:val="1"/>
        <w:rPr>
          <w:rFonts w:ascii="黑体" w:eastAsia="黑体" w:hAnsi="宋体"/>
          <w:sz w:val="24"/>
        </w:rPr>
      </w:pPr>
      <w:r>
        <w:rPr>
          <w:rFonts w:ascii="黑体" w:eastAsia="黑体" w:hAnsi="宋体" w:hint="eastAsia"/>
          <w:sz w:val="24"/>
        </w:rPr>
        <w:t>3．定义</w:t>
      </w:r>
    </w:p>
    <w:p w:rsidR="00BB50F9">
      <w:pPr>
        <w:ind w:firstLine="420" w:firstLineChars="200"/>
        <w:rPr>
          <w:rFonts w:ascii="宋体" w:hAnsi="宋体"/>
          <w:szCs w:val="21"/>
        </w:rPr>
      </w:pPr>
      <w:r>
        <w:rPr>
          <w:rFonts w:ascii="宋体" w:hAnsi="宋体"/>
          <w:szCs w:val="21"/>
        </w:rPr>
        <w:t>招标文件中下列术语应解释为：</w:t>
      </w:r>
    </w:p>
    <w:p w:rsidR="00BB50F9">
      <w:pPr>
        <w:ind w:firstLine="412" w:firstLineChars="196"/>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“采购人”：指利用财政性资金依法进行政府采购的国家机关、事业单位、团体组织；</w:t>
      </w:r>
    </w:p>
    <w:p w:rsidR="00BB50F9">
      <w:pPr>
        <w:ind w:firstLine="412" w:firstLineChars="196"/>
        <w:rPr>
          <w:rFonts w:ascii="宋体" w:hAnsi="宋体"/>
          <w:szCs w:val="21"/>
        </w:rPr>
      </w:pPr>
      <w:r>
        <w:rPr>
          <w:rFonts w:ascii="宋体" w:hAnsi="宋体" w:hint="eastAsia"/>
          <w:szCs w:val="21"/>
        </w:rPr>
        <w:t>3.2 “政府集中采购机构”</w:t>
      </w:r>
      <w:r>
        <w:rPr>
          <w:rFonts w:ascii="Arial" w:hAnsi="Arial" w:cs="Arial" w:hint="eastAsia"/>
          <w:szCs w:val="21"/>
          <w:shd w:val="clear" w:color="auto" w:fill="FFFFFF"/>
        </w:rPr>
        <w:t>是指市政府设立的，组织实施政府采购项目，并对政府采购活动提供服务的专门机构；</w:t>
      </w:r>
      <w:r>
        <w:rPr>
          <w:rFonts w:ascii="宋体" w:hAnsi="宋体" w:hint="eastAsia"/>
          <w:szCs w:val="21"/>
        </w:rPr>
        <w:t>本文件所述的“政府集中采购机构”</w:t>
      </w:r>
      <w:r>
        <w:rPr>
          <w:rFonts w:ascii="宋体" w:hAnsi="宋体"/>
          <w:szCs w:val="21"/>
        </w:rPr>
        <w:t>指</w:t>
      </w:r>
      <w:r>
        <w:rPr>
          <w:rFonts w:ascii="宋体" w:hAnsi="宋体" w:hint="eastAsia"/>
          <w:b/>
          <w:bCs/>
          <w:szCs w:val="21"/>
        </w:rPr>
        <w:t>深圳公共资源交易中心</w:t>
      </w:r>
      <w:r>
        <w:rPr>
          <w:rFonts w:ascii="宋体" w:hAnsi="宋体" w:hint="eastAsia"/>
          <w:szCs w:val="21"/>
        </w:rPr>
        <w:t>；</w:t>
      </w:r>
    </w:p>
    <w:p w:rsidR="00BB50F9">
      <w:pPr>
        <w:ind w:firstLine="412" w:firstLineChars="196"/>
        <w:rPr>
          <w:rFonts w:ascii="宋体" w:hAnsi="宋体"/>
          <w:szCs w:val="21"/>
        </w:rPr>
      </w:pPr>
      <w:r>
        <w:rPr>
          <w:rFonts w:ascii="宋体" w:hAnsi="宋体" w:hint="eastAsia"/>
          <w:szCs w:val="21"/>
        </w:rPr>
        <w:t>3.3“投标人”，即供应商，指参加投标竞争并愿意按照招标文件要求向采购人提供货物、工程或者服务的依法成立的法人、其他组织或者自然人；</w:t>
      </w:r>
    </w:p>
    <w:p w:rsidR="00BB50F9">
      <w:pPr>
        <w:ind w:firstLine="412" w:firstLineChars="196"/>
        <w:rPr>
          <w:rFonts w:ascii="宋体" w:hAnsi="宋体"/>
          <w:szCs w:val="21"/>
        </w:rPr>
      </w:pPr>
      <w:r>
        <w:rPr>
          <w:rFonts w:ascii="宋体" w:hAnsi="宋体" w:hint="eastAsia"/>
          <w:szCs w:val="21"/>
        </w:rPr>
        <w:t>3.4“中标候选人”即“候选中标供应商”；</w:t>
      </w:r>
    </w:p>
    <w:p w:rsidR="00BB50F9">
      <w:pPr>
        <w:ind w:firstLine="412" w:firstLineChars="196"/>
        <w:rPr>
          <w:rFonts w:ascii="宋体" w:hAnsi="宋体"/>
          <w:szCs w:val="21"/>
        </w:rPr>
      </w:pPr>
      <w:r>
        <w:rPr>
          <w:rFonts w:ascii="宋体" w:hAnsi="宋体" w:hint="eastAsia"/>
          <w:szCs w:val="21"/>
        </w:rPr>
        <w:t>3.5“评审委员会”是依据《深圳经济特区政府采购条例》、《深圳经济特区政府采购条例实施细则》等有关规定组建的专门负责本次招标其评审工作的临时性机构；</w:t>
      </w:r>
    </w:p>
    <w:p w:rsidR="00BB50F9">
      <w:pPr>
        <w:ind w:firstLine="412" w:firstLineChars="196"/>
        <w:rPr>
          <w:rFonts w:ascii="宋体" w:hAnsi="宋体"/>
          <w:szCs w:val="21"/>
        </w:rPr>
      </w:pPr>
      <w:r>
        <w:rPr>
          <w:rFonts w:ascii="宋体" w:hAnsi="宋体" w:hint="eastAsia"/>
          <w:szCs w:val="21"/>
        </w:rPr>
        <w:t>3.6“日期”指公历日；</w:t>
      </w:r>
    </w:p>
    <w:p w:rsidR="00BB50F9">
      <w:pPr>
        <w:ind w:firstLine="412" w:firstLineChars="196"/>
        <w:rPr>
          <w:rFonts w:ascii="宋体" w:hAnsi="宋体"/>
          <w:szCs w:val="21"/>
        </w:rPr>
      </w:pPr>
      <w:r>
        <w:rPr>
          <w:rFonts w:ascii="宋体" w:hAnsi="宋体" w:hint="eastAsia"/>
          <w:szCs w:val="21"/>
        </w:rPr>
        <w:t>3.7“合同”指由本次招标所产生的合同或合约文件；</w:t>
      </w:r>
    </w:p>
    <w:p w:rsidR="00BB50F9">
      <w:pPr>
        <w:ind w:firstLine="412" w:firstLineChars="196"/>
        <w:rPr>
          <w:rFonts w:ascii="宋体" w:hAnsi="宋体"/>
          <w:szCs w:val="21"/>
        </w:rPr>
      </w:pPr>
      <w:r>
        <w:rPr>
          <w:rFonts w:ascii="宋体" w:hAnsi="宋体" w:hint="eastAsia"/>
          <w:szCs w:val="21"/>
        </w:rPr>
        <w:t>3.8“电子投标文件”指利用深圳公共资源交易中心（深圳交易集团有限公司政府采购业务分公司）网站提供的深圳智慧采购平台投标文件制作专用软件（以下简称：投标文件制作软件）制作并加密的投标文件,适用于网上投标；（投标文件制作软件可从“下载地址：http://zfcg.szggzy.com:8081/cgxy/013002/20210923/173e0b2c-7a4c-4246-a0c7-e0ea75d84dd6.html”下载）；</w:t>
      </w:r>
    </w:p>
    <w:p w:rsidR="00BB50F9">
      <w:pPr>
        <w:ind w:firstLine="412" w:firstLineChars="196"/>
        <w:rPr>
          <w:rFonts w:ascii="宋体" w:hAnsi="宋体"/>
          <w:szCs w:val="21"/>
        </w:rPr>
      </w:pPr>
      <w:r>
        <w:rPr>
          <w:rFonts w:ascii="宋体" w:hAnsi="宋体" w:hint="eastAsia"/>
          <w:szCs w:val="21"/>
        </w:rPr>
        <w:t>3.9“网上投标”指通过深圳公共资源交易中心（深圳交易集团有限公司政府采购业务分公司）网站上传电子投标文件；</w:t>
      </w:r>
    </w:p>
    <w:p w:rsidR="00BB50F9">
      <w:pPr>
        <w:ind w:firstLine="412" w:firstLineChars="196"/>
        <w:rPr>
          <w:rFonts w:ascii="宋体" w:hAnsi="宋体"/>
          <w:szCs w:val="21"/>
        </w:rPr>
      </w:pPr>
      <w:r>
        <w:rPr>
          <w:rFonts w:ascii="宋体" w:hAnsi="宋体" w:hint="eastAsia"/>
          <w:szCs w:val="21"/>
        </w:rPr>
        <w:t>3.10招标文件中的标题或题名仅起引导作用，而不应视为对招标文件内容的理解和解释。</w:t>
      </w:r>
    </w:p>
    <w:p w:rsidR="00BB50F9">
      <w:pPr>
        <w:outlineLvl w:val="1"/>
        <w:rPr>
          <w:rFonts w:ascii="黑体" w:eastAsia="黑体" w:hAnsi="宋体"/>
          <w:sz w:val="24"/>
        </w:rPr>
      </w:pPr>
      <w:r>
        <w:rPr>
          <w:rFonts w:ascii="黑体" w:eastAsia="黑体" w:hAnsi="宋体" w:hint="eastAsia"/>
          <w:sz w:val="24"/>
        </w:rPr>
        <w:t xml:space="preserve">4. </w:t>
      </w:r>
      <w:bookmarkStart w:id="135" w:name="_Hlk72398643"/>
      <w:r>
        <w:rPr>
          <w:rFonts w:ascii="黑体" w:eastAsia="黑体" w:hAnsi="宋体" w:hint="eastAsia"/>
          <w:sz w:val="24"/>
        </w:rPr>
        <w:t>政府采购供应商责任</w:t>
      </w:r>
    </w:p>
    <w:p w:rsidR="00BB50F9">
      <w:pPr>
        <w:ind w:firstLine="412" w:firstLineChars="196"/>
        <w:rPr>
          <w:rFonts w:ascii="宋体" w:hAnsi="宋体"/>
          <w:szCs w:val="21"/>
        </w:rPr>
      </w:pPr>
      <w:r>
        <w:rPr>
          <w:rFonts w:ascii="宋体" w:hAnsi="宋体" w:hint="eastAsia"/>
          <w:szCs w:val="21"/>
        </w:rPr>
        <w:t>4.1欢迎诚信、有实力和有社会责任心的供应商参与政府采购事业。</w:t>
      </w:r>
    </w:p>
    <w:p w:rsidR="00BB50F9">
      <w:pPr>
        <w:ind w:firstLine="412" w:firstLineChars="196"/>
        <w:rPr>
          <w:rFonts w:ascii="宋体" w:hAnsi="宋体"/>
          <w:szCs w:val="21"/>
        </w:rPr>
      </w:pPr>
      <w:r>
        <w:rPr>
          <w:rFonts w:ascii="宋体" w:hAnsi="宋体" w:hint="eastAsia"/>
          <w:szCs w:val="21"/>
        </w:rPr>
        <w:t>4.2投标人应当遵循公平竞争的原则，不得恶意串通，不得妨碍其他投标人的竞争行为，不得损害采购人或者其他投标人的合法权益。如违反上述要求，经核实后，供应商的投标无效。</w:t>
      </w:r>
    </w:p>
    <w:p w:rsidR="00BB50F9">
      <w:pPr>
        <w:outlineLvl w:val="1"/>
        <w:rPr>
          <w:rFonts w:ascii="黑体" w:eastAsia="黑体" w:hAnsi="宋体"/>
          <w:sz w:val="24"/>
        </w:rPr>
      </w:pPr>
      <w:r>
        <w:rPr>
          <w:rFonts w:ascii="黑体" w:eastAsia="黑体" w:hAnsi="宋体" w:hint="eastAsia"/>
          <w:sz w:val="24"/>
        </w:rPr>
        <w:t>5．投标人参加政府采购的条件</w:t>
      </w:r>
    </w:p>
    <w:p w:rsidR="00BB50F9">
      <w:pPr>
        <w:ind w:firstLine="412" w:firstLineChars="196"/>
        <w:rPr>
          <w:rFonts w:ascii="宋体" w:hAnsi="宋体"/>
          <w:szCs w:val="21"/>
        </w:rPr>
      </w:pPr>
      <w:r>
        <w:rPr>
          <w:rFonts w:ascii="宋体" w:hAnsi="宋体" w:hint="eastAsia"/>
          <w:szCs w:val="21"/>
        </w:rPr>
        <w:t>5.1投标人应在投标前到</w:t>
      </w:r>
      <w:r>
        <w:rPr>
          <w:rFonts w:ascii="宋体" w:hAnsi="宋体" w:hint="eastAsia"/>
          <w:b/>
          <w:bCs/>
          <w:szCs w:val="21"/>
        </w:rPr>
        <w:t>深圳公共资源交易中心（具体在深圳交易集团有限公司政府采购业务分公司进行办理）</w:t>
      </w:r>
      <w:r>
        <w:rPr>
          <w:rFonts w:ascii="宋体" w:hAnsi="宋体" w:hint="eastAsia"/>
          <w:szCs w:val="21"/>
        </w:rPr>
        <w:t>进行注册并办理电子密钥。《</w:t>
      </w:r>
      <w:r>
        <w:fldChar w:fldCharType="begin"/>
      </w:r>
      <w:r>
        <w:instrText xml:space="preserve"> HYPERLINK "http://www.szzfcg.cn/viewer.do?id=2455258" \t "documentViewer2455258" </w:instrText>
      </w:r>
      <w:r>
        <w:fldChar w:fldCharType="separate"/>
      </w:r>
      <w:r>
        <w:rPr>
          <w:rFonts w:ascii="宋体" w:hAnsi="宋体"/>
          <w:szCs w:val="21"/>
        </w:rPr>
        <w:t>供应商注册及电子密钥新申请指引</w:t>
      </w:r>
      <w:r>
        <w:fldChar w:fldCharType="end"/>
      </w:r>
      <w:r>
        <w:rPr>
          <w:rFonts w:ascii="宋体" w:hAnsi="宋体" w:hint="eastAsia"/>
          <w:szCs w:val="21"/>
        </w:rPr>
        <w:t>》详见</w:t>
      </w:r>
      <w:r>
        <w:rPr>
          <w:rFonts w:hint="eastAsia"/>
        </w:rPr>
        <w:t>http://zfcg.szggzy.com:8081/</w:t>
      </w:r>
      <w:r>
        <w:rPr>
          <w:rFonts w:ascii="宋体" w:hAnsi="宋体" w:hint="eastAsia"/>
          <w:szCs w:val="21"/>
        </w:rPr>
        <w:t>。</w:t>
      </w:r>
    </w:p>
    <w:p w:rsidR="00BB50F9">
      <w:pPr>
        <w:ind w:firstLine="412" w:firstLineChars="196"/>
        <w:rPr>
          <w:rFonts w:ascii="宋体" w:hAnsi="宋体"/>
          <w:szCs w:val="21"/>
        </w:rPr>
      </w:pPr>
      <w:r>
        <w:rPr>
          <w:rFonts w:ascii="宋体" w:hAnsi="宋体" w:hint="eastAsia"/>
          <w:szCs w:val="21"/>
        </w:rPr>
        <w:t>5.2投标人资格要求</w:t>
      </w:r>
    </w:p>
    <w:p w:rsidR="00BB50F9">
      <w:pPr>
        <w:ind w:firstLine="412" w:firstLineChars="196"/>
        <w:rPr>
          <w:rFonts w:ascii="宋体" w:hAnsi="宋体"/>
          <w:szCs w:val="21"/>
        </w:rPr>
      </w:pPr>
      <w:r>
        <w:rPr>
          <w:rFonts w:ascii="宋体" w:hAnsi="宋体" w:hint="eastAsia"/>
          <w:szCs w:val="21"/>
        </w:rPr>
        <w:t>参加本项目的投标人应具备的资格条件详见本项目招标公告中 “投标人资格要求”（即申请人的资格要求）的内容。</w:t>
      </w:r>
    </w:p>
    <w:p w:rsidR="00BB50F9">
      <w:pPr>
        <w:ind w:firstLine="412" w:firstLineChars="196"/>
        <w:rPr>
          <w:rFonts w:ascii="宋体" w:hAnsi="宋体"/>
          <w:szCs w:val="21"/>
        </w:rPr>
      </w:pPr>
      <w:r>
        <w:rPr>
          <w:rFonts w:ascii="宋体" w:hAnsi="宋体" w:hint="eastAsia"/>
          <w:szCs w:val="21"/>
        </w:rPr>
        <w:t>5.3联合体投标</w:t>
      </w:r>
    </w:p>
    <w:p w:rsidR="00BB50F9">
      <w:pPr>
        <w:ind w:firstLine="412" w:firstLineChars="196"/>
        <w:rPr>
          <w:rFonts w:ascii="宋体" w:hAnsi="宋体"/>
          <w:szCs w:val="21"/>
        </w:rPr>
      </w:pPr>
      <w:r>
        <w:rPr>
          <w:rFonts w:ascii="宋体" w:hAnsi="宋体" w:hint="eastAsia"/>
          <w:szCs w:val="21"/>
        </w:rPr>
        <w:t>5.3.1　以下有关联合体投标的条款仅适用于允许投标人组成联合体投标的项目。</w:t>
      </w:r>
    </w:p>
    <w:p w:rsidR="00BB50F9">
      <w:pPr>
        <w:ind w:firstLine="412" w:firstLineChars="196"/>
        <w:rPr>
          <w:rFonts w:ascii="宋体" w:hAnsi="宋体"/>
          <w:szCs w:val="21"/>
        </w:rPr>
      </w:pPr>
      <w:r>
        <w:rPr>
          <w:rFonts w:ascii="宋体" w:hAnsi="宋体" w:hint="eastAsia"/>
          <w:szCs w:val="21"/>
        </w:rPr>
        <w:t>5.3.2  由两个或两个以上的自然人、法人或者其他组织可以组成一个联合体，以一个供应商的身份共同投标时，应符合以下原则：</w:t>
      </w:r>
    </w:p>
    <w:p w:rsidR="00BB50F9">
      <w:pPr>
        <w:ind w:firstLine="412" w:firstLineChars="196"/>
        <w:rPr>
          <w:rFonts w:ascii="宋体" w:hAnsi="宋体"/>
        </w:rPr>
      </w:pPr>
      <w:r>
        <w:rPr>
          <w:rFonts w:ascii="宋体" w:hAnsi="宋体" w:hint="eastAsia"/>
        </w:rPr>
        <w:t>（1）投标联合体各方参加政府采购活动应当具备下列条件：</w:t>
      </w:r>
    </w:p>
    <w:p w:rsidR="00BB50F9">
      <w:pPr>
        <w:ind w:left="420" w:firstLine="412" w:leftChars="200" w:firstLineChars="196"/>
        <w:rPr>
          <w:rFonts w:ascii="宋体" w:hAnsi="宋体"/>
        </w:rPr>
      </w:pPr>
      <w:r>
        <w:rPr>
          <w:rFonts w:ascii="宋体" w:hAnsi="宋体" w:hint="eastAsia"/>
        </w:rPr>
        <w:t>1、具有独立承担民事责任的能力；</w:t>
      </w:r>
    </w:p>
    <w:p w:rsidR="00BB50F9">
      <w:pPr>
        <w:ind w:left="420" w:firstLine="412" w:firstLineChars="196"/>
        <w:rPr>
          <w:rFonts w:ascii="宋体" w:hAnsi="宋体"/>
        </w:rPr>
      </w:pPr>
      <w:r>
        <w:rPr>
          <w:rFonts w:ascii="宋体" w:hAnsi="宋体" w:hint="eastAsia"/>
        </w:rPr>
        <w:t>2、有良好的商业信誉和健全的财务会计制度；</w:t>
      </w:r>
    </w:p>
    <w:p w:rsidR="00BB50F9">
      <w:pPr>
        <w:ind w:left="420" w:firstLine="412" w:leftChars="200" w:firstLineChars="196"/>
        <w:rPr>
          <w:rFonts w:ascii="宋体" w:hAnsi="宋体"/>
        </w:rPr>
      </w:pPr>
      <w:r>
        <w:rPr>
          <w:rFonts w:ascii="宋体" w:hAnsi="宋体" w:hint="eastAsia"/>
        </w:rPr>
        <w:t>3、具有履行合同所必需的设备和专业技术能力；</w:t>
      </w:r>
    </w:p>
    <w:p w:rsidR="00BB50F9">
      <w:pPr>
        <w:ind w:left="420" w:firstLine="412" w:leftChars="200" w:firstLineChars="196"/>
        <w:rPr>
          <w:rFonts w:ascii="宋体" w:hAnsi="宋体"/>
        </w:rPr>
      </w:pPr>
      <w:r>
        <w:rPr>
          <w:rFonts w:ascii="宋体" w:hAnsi="宋体" w:hint="eastAsia"/>
        </w:rPr>
        <w:t>4、有依法缴纳税收和社会保障资金的良好记录；</w:t>
      </w:r>
    </w:p>
    <w:p w:rsidR="00BB50F9">
      <w:pPr>
        <w:ind w:left="420" w:firstLine="412" w:leftChars="200" w:firstLineChars="196"/>
        <w:rPr>
          <w:rFonts w:ascii="宋体" w:hAnsi="宋体"/>
        </w:rPr>
      </w:pPr>
      <w:r>
        <w:rPr>
          <w:rFonts w:ascii="宋体" w:hAnsi="宋体" w:hint="eastAsia"/>
        </w:rPr>
        <w:t>5、参加政府采购活动前三年内，在经营活动中没有重大违法记录；</w:t>
      </w:r>
    </w:p>
    <w:p w:rsidR="00BB50F9">
      <w:pPr>
        <w:ind w:left="420" w:firstLine="412" w:leftChars="200" w:firstLineChars="196"/>
        <w:rPr>
          <w:rFonts w:ascii="宋体" w:hAnsi="宋体"/>
        </w:rPr>
      </w:pPr>
      <w:r>
        <w:rPr>
          <w:rFonts w:ascii="宋体" w:hAnsi="宋体" w:hint="eastAsia"/>
        </w:rPr>
        <w:t>6、法律、行政法规规定的其他条件。</w:t>
      </w:r>
    </w:p>
    <w:p w:rsidR="00BB50F9">
      <w:pPr>
        <w:ind w:firstLine="412" w:firstLineChars="196"/>
        <w:rPr>
          <w:rFonts w:ascii="宋体" w:hAnsi="宋体"/>
        </w:rPr>
      </w:pPr>
      <w:r>
        <w:rPr>
          <w:rFonts w:ascii="宋体" w:hAnsi="宋体" w:hint="eastAsia"/>
        </w:rPr>
        <w:t>（2）在投标截止前，投标联合体各方均应注册成政府集中采购机构供应商；</w:t>
      </w:r>
    </w:p>
    <w:p w:rsidR="00BB50F9">
      <w:pPr>
        <w:ind w:firstLine="412" w:firstLineChars="196"/>
        <w:rPr>
          <w:rFonts w:ascii="宋体" w:hAnsi="宋体"/>
        </w:rPr>
      </w:pPr>
      <w:r>
        <w:rPr>
          <w:rFonts w:ascii="宋体" w:hAnsi="宋体" w:hint="eastAsia"/>
        </w:rPr>
        <w:t>（3）联合体中有同类资质的供应商按照联合体分工承担相同工作的，应当按照资质等级较低的供应商确定资质等级；</w:t>
      </w:r>
    </w:p>
    <w:p w:rsidR="00BB50F9">
      <w:pPr>
        <w:ind w:firstLine="412" w:firstLineChars="196"/>
      </w:pPr>
      <w:r>
        <w:rPr>
          <w:rFonts w:hint="eastAsia"/>
        </w:rPr>
        <w:t>（</w:t>
      </w:r>
      <w:r>
        <w:rPr>
          <w:rFonts w:hint="eastAsia"/>
        </w:rPr>
        <w:t>4</w:t>
      </w:r>
      <w:r>
        <w:rPr>
          <w:rFonts w:hint="eastAsia"/>
        </w:rPr>
        <w:t>）是否允许联合体参加投标，应当由采购人和采购代理机构根据项目的实际情况和潜在供应商的数量自主决定，如果决定接受联合体投标则应当在招标公告中明示；</w:t>
      </w:r>
    </w:p>
    <w:p w:rsidR="00BB50F9">
      <w:pPr>
        <w:ind w:firstLine="412" w:firstLineChars="196"/>
        <w:rPr>
          <w:rFonts w:ascii="宋体" w:hAnsi="宋体"/>
        </w:rPr>
      </w:pPr>
      <w:r>
        <w:rPr>
          <w:rFonts w:ascii="宋体" w:hAnsi="宋体" w:hint="eastAsia"/>
        </w:rPr>
        <w:t>（5）投标人的投标文件及中标后签署的合同协议对联合体各方均具法律约束力；</w:t>
      </w:r>
    </w:p>
    <w:p w:rsidR="00BB50F9">
      <w:pPr>
        <w:ind w:firstLine="412" w:firstLineChars="196"/>
        <w:rPr>
          <w:rFonts w:ascii="宋体" w:hAnsi="宋体"/>
        </w:rPr>
      </w:pPr>
      <w:r>
        <w:rPr>
          <w:rFonts w:ascii="宋体" w:hAnsi="宋体" w:hint="eastAsia"/>
        </w:rPr>
        <w:t>（6）联合体各方应当签订联合体投标协议，明确约定各方拟承担的工作和责任，并将该协议随投标文件一并递交给政府集中采购机构；</w:t>
      </w:r>
    </w:p>
    <w:p w:rsidR="00BB50F9">
      <w:pPr>
        <w:ind w:firstLine="412" w:firstLineChars="196"/>
        <w:rPr>
          <w:rFonts w:ascii="宋体" w:hAnsi="宋体"/>
        </w:rPr>
      </w:pPr>
      <w:r>
        <w:rPr>
          <w:rFonts w:ascii="宋体" w:hAnsi="宋体" w:hint="eastAsia"/>
        </w:rPr>
        <w:t>（7）联合体中标后，联合体各方应当共同与采购人签订合同，就中标项目向采购人承担连带责任；</w:t>
      </w:r>
    </w:p>
    <w:p w:rsidR="00BB50F9">
      <w:pPr>
        <w:ind w:firstLine="412" w:firstLineChars="196"/>
        <w:rPr>
          <w:rFonts w:ascii="宋体" w:hAnsi="宋体"/>
        </w:rPr>
      </w:pPr>
      <w:r>
        <w:rPr>
          <w:rFonts w:ascii="宋体" w:hAnsi="宋体" w:hint="eastAsia"/>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rsidR="00BB50F9">
      <w:pPr>
        <w:ind w:firstLine="412" w:firstLineChars="196"/>
        <w:rPr>
          <w:rFonts w:ascii="宋体" w:hAnsi="宋体"/>
          <w:szCs w:val="21"/>
        </w:rPr>
      </w:pPr>
      <w:r>
        <w:rPr>
          <w:rFonts w:ascii="宋体" w:hAnsi="宋体" w:hint="eastAsia"/>
        </w:rPr>
        <w:t>（9）本通用条款中“投标人”一词亦指联合体各方，专用条款另有规定或说明的除外。</w:t>
      </w:r>
    </w:p>
    <w:p w:rsidR="00BB50F9">
      <w:pPr>
        <w:outlineLvl w:val="1"/>
        <w:rPr>
          <w:rFonts w:ascii="黑体" w:eastAsia="黑体" w:hAnsi="宋体"/>
          <w:sz w:val="24"/>
        </w:rPr>
      </w:pPr>
      <w:r>
        <w:rPr>
          <w:rFonts w:ascii="黑体" w:eastAsia="黑体" w:hAnsi="宋体" w:hint="eastAsia"/>
          <w:sz w:val="24"/>
        </w:rPr>
        <w:t>6．政策导向</w:t>
      </w:r>
    </w:p>
    <w:p w:rsidR="00BB50F9">
      <w:pPr>
        <w:ind w:firstLine="412" w:firstLineChars="196"/>
        <w:rPr>
          <w:rFonts w:ascii="宋体" w:hAnsi="宋体"/>
        </w:rPr>
      </w:pPr>
      <w:r>
        <w:rPr>
          <w:rFonts w:ascii="宋体" w:hAnsi="宋体" w:hint="eastAsia"/>
        </w:rPr>
        <w:t>6.1政府采购扶持贫困地区、中小企业、监狱企业和残疾人福利性单位发展，支持节能减排、环境保护。</w:t>
      </w:r>
    </w:p>
    <w:p w:rsidR="00BB50F9">
      <w:pPr>
        <w:ind w:firstLine="405"/>
        <w:rPr>
          <w:shd w:val="clear" w:color="auto" w:fill="FFFFFF"/>
        </w:rPr>
      </w:pPr>
      <w:r>
        <w:rPr>
          <w:rFonts w:ascii="宋体" w:hAnsi="宋体" w:hint="eastAsia"/>
        </w:rPr>
        <w:t>6.2本项目落实深圳市政府采购供应商诚信管理政策要求。</w:t>
      </w:r>
    </w:p>
    <w:p w:rsidR="00BB50F9">
      <w:pPr>
        <w:outlineLvl w:val="1"/>
        <w:rPr>
          <w:rFonts w:ascii="黑体" w:eastAsia="黑体" w:hAnsi="宋体"/>
          <w:sz w:val="24"/>
        </w:rPr>
      </w:pPr>
      <w:r>
        <w:rPr>
          <w:rFonts w:ascii="黑体" w:eastAsia="黑体" w:hAnsi="宋体" w:hint="eastAsia"/>
          <w:sz w:val="24"/>
        </w:rPr>
        <w:t>7. 本项目若涉及采购货物，则合格的货物及相应服务应满足以下要求：</w:t>
      </w:r>
    </w:p>
    <w:p w:rsidR="00BB50F9">
      <w:pPr>
        <w:ind w:firstLine="412" w:firstLineChars="196"/>
        <w:rPr>
          <w:rFonts w:ascii="宋体" w:hAnsi="宋体"/>
        </w:rPr>
      </w:pPr>
      <w:r>
        <w:rPr>
          <w:rFonts w:ascii="宋体" w:hAnsi="宋体" w:hint="eastAsia"/>
        </w:rPr>
        <w:t>7</w:t>
      </w:r>
      <w:r>
        <w:rPr>
          <w:rFonts w:ascii="宋体" w:hAnsi="宋体"/>
        </w:rPr>
        <w:t xml:space="preserve">.1  </w:t>
      </w:r>
      <w:r>
        <w:rPr>
          <w:rFonts w:ascii="宋体" w:hAnsi="宋体" w:hint="eastAsia"/>
        </w:rPr>
        <w:t>必须是全新、未使用过的原装合格正品（包括零部件），如安装或配置了软件的，须为正版软件。</w:t>
      </w:r>
    </w:p>
    <w:p w:rsidR="00BB50F9">
      <w:pPr>
        <w:ind w:firstLine="412" w:firstLineChars="196"/>
        <w:rPr>
          <w:rFonts w:ascii="宋体" w:hAnsi="宋体"/>
        </w:rPr>
      </w:pPr>
      <w:r>
        <w:rPr>
          <w:rFonts w:ascii="宋体" w:hAnsi="宋体" w:hint="eastAsia"/>
        </w:rPr>
        <w:t>7.2  国产的货物及其有关服务必须符合中华人民共和国的设计、制造生产标准及行业标准。招标公告有其他要求的，亦应符合其要求。</w:t>
      </w:r>
    </w:p>
    <w:p w:rsidR="00BB50F9">
      <w:pPr>
        <w:ind w:firstLine="412" w:firstLineChars="196"/>
        <w:rPr>
          <w:rFonts w:ascii="宋体" w:hAnsi="宋体"/>
        </w:rPr>
      </w:pPr>
      <w:r>
        <w:rPr>
          <w:rFonts w:ascii="宋体" w:hAnsi="宋体" w:hint="eastAsia"/>
        </w:rPr>
        <w:t>7</w:t>
      </w:r>
      <w:r>
        <w:rPr>
          <w:rFonts w:ascii="宋体" w:hAnsi="宋体"/>
        </w:rPr>
        <w:t>.</w:t>
      </w:r>
      <w:r>
        <w:rPr>
          <w:rFonts w:ascii="宋体" w:hAnsi="宋体" w:hint="eastAsia"/>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rsidR="00BB50F9">
      <w:pPr>
        <w:ind w:firstLine="412" w:firstLineChars="196"/>
        <w:rPr>
          <w:rFonts w:ascii="宋体" w:hAnsi="宋体"/>
        </w:rPr>
      </w:pPr>
      <w:r>
        <w:rPr>
          <w:rFonts w:ascii="宋体" w:hAnsi="宋体" w:hint="eastAsia"/>
        </w:rPr>
        <w:t>7</w:t>
      </w:r>
      <w:r>
        <w:rPr>
          <w:rFonts w:ascii="宋体" w:hAnsi="宋体"/>
        </w:rPr>
        <w:t>.</w:t>
      </w:r>
      <w:r>
        <w:rPr>
          <w:rFonts w:ascii="宋体" w:hAnsi="宋体" w:hint="eastAsia"/>
        </w:rPr>
        <w:t>4投标人</w:t>
      </w:r>
      <w:bookmarkStart w:id="136" w:name="_Hlk72152753"/>
      <w:r>
        <w:rPr>
          <w:rFonts w:ascii="宋体" w:hAnsi="宋体" w:hint="eastAsia"/>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136"/>
    </w:p>
    <w:p w:rsidR="00BB50F9">
      <w:pPr>
        <w:ind w:firstLine="412" w:firstLineChars="196"/>
        <w:rPr>
          <w:rFonts w:ascii="宋体" w:hAnsi="宋体"/>
        </w:rPr>
      </w:pPr>
      <w:r>
        <w:rPr>
          <w:rFonts w:ascii="宋体" w:hAnsi="宋体" w:hint="eastAsia"/>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rsidR="00BB50F9">
      <w:pPr>
        <w:ind w:firstLine="412" w:firstLineChars="196"/>
        <w:rPr>
          <w:rFonts w:ascii="宋体" w:hAnsi="宋体"/>
        </w:rPr>
      </w:pPr>
      <w:r>
        <w:rPr>
          <w:rFonts w:ascii="宋体" w:hAnsi="宋体" w:hint="eastAsia"/>
        </w:rPr>
        <w:t>7.6  工期要求：投标人在投标时对其所投项目应提交交货进度、交货计划等，在合同规定的时间内完成项目实施工作。</w:t>
      </w:r>
    </w:p>
    <w:p w:rsidR="00BB50F9">
      <w:pPr>
        <w:ind w:firstLine="412" w:firstLineChars="196"/>
        <w:rPr>
          <w:rFonts w:ascii="宋体" w:hAnsi="宋体"/>
        </w:rPr>
      </w:pPr>
      <w:r>
        <w:rPr>
          <w:rFonts w:ascii="宋体" w:hAnsi="宋体" w:hint="eastAsia"/>
        </w:rPr>
        <w:t>7.7  投标人必须承担的设备运输、安装调试、验收检测和提供设备操作说明书、图纸等其他相关及类似的义务。</w:t>
      </w:r>
    </w:p>
    <w:p w:rsidR="00BB50F9">
      <w:pPr>
        <w:outlineLvl w:val="1"/>
        <w:rPr>
          <w:rFonts w:ascii="黑体" w:eastAsia="黑体" w:hAnsi="宋体"/>
          <w:sz w:val="24"/>
        </w:rPr>
      </w:pPr>
      <w:r>
        <w:rPr>
          <w:rFonts w:ascii="黑体" w:eastAsia="黑体" w:hAnsi="宋体" w:hint="eastAsia"/>
          <w:sz w:val="24"/>
        </w:rPr>
        <w:t>8．投标费用</w:t>
      </w:r>
    </w:p>
    <w:p w:rsidR="00BB50F9">
      <w:pPr>
        <w:ind w:firstLine="412" w:firstLineChars="196"/>
        <w:rPr>
          <w:rFonts w:ascii="宋体" w:hAnsi="宋体"/>
          <w:szCs w:val="21"/>
        </w:rPr>
      </w:pPr>
      <w:r>
        <w:rPr>
          <w:rFonts w:ascii="宋体" w:hAnsi="宋体" w:hint="eastAsia"/>
          <w:szCs w:val="21"/>
        </w:rPr>
        <w:t>不论投标结果如何，投标人应承担其编制投标文件与递交投标文件所涉及的一切费用。</w:t>
      </w:r>
    </w:p>
    <w:p w:rsidR="00BB50F9">
      <w:pPr>
        <w:outlineLvl w:val="1"/>
        <w:rPr>
          <w:rFonts w:ascii="黑体" w:eastAsia="黑体" w:hAnsi="宋体"/>
          <w:sz w:val="24"/>
        </w:rPr>
      </w:pPr>
      <w:r>
        <w:rPr>
          <w:rFonts w:ascii="黑体" w:eastAsia="黑体" w:hAnsi="宋体" w:hint="eastAsia"/>
          <w:sz w:val="24"/>
        </w:rPr>
        <w:t>9．踏勘现场</w:t>
      </w:r>
    </w:p>
    <w:p w:rsidR="00BB50F9">
      <w:pPr>
        <w:ind w:firstLine="412" w:firstLineChars="196"/>
        <w:rPr>
          <w:rFonts w:ascii="宋体" w:hAnsi="宋体"/>
          <w:szCs w:val="21"/>
        </w:rPr>
      </w:pPr>
      <w:r>
        <w:rPr>
          <w:rFonts w:ascii="宋体" w:hAnsi="宋体" w:hint="eastAsia"/>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rsidR="00BB50F9">
      <w:pPr>
        <w:ind w:firstLine="412" w:firstLineChars="196"/>
        <w:rPr>
          <w:rFonts w:ascii="宋体" w:hAnsi="宋体"/>
        </w:rPr>
      </w:pPr>
      <w:r>
        <w:rPr>
          <w:rFonts w:ascii="宋体" w:hAnsi="宋体" w:hint="eastAsia"/>
        </w:rPr>
        <w:t>9.2投标人及其人员经过采购人的允许，可以进入采购人的项目现场踏勘。若招标文件要求投标人于统一时间地点踏勘现场的，投标人应当按时前往。</w:t>
      </w:r>
    </w:p>
    <w:p w:rsidR="00BB50F9">
      <w:pPr>
        <w:ind w:firstLine="412" w:firstLineChars="196"/>
        <w:rPr>
          <w:rFonts w:ascii="宋体" w:hAnsi="宋体"/>
        </w:rPr>
      </w:pPr>
      <w:r>
        <w:rPr>
          <w:rFonts w:ascii="宋体" w:hAnsi="宋体" w:hint="eastAsia"/>
        </w:rPr>
        <w:t>9.3采购人应当通过政府集中采购机构向投标人提供有关现场的书面资料和数据。</w:t>
      </w:r>
    </w:p>
    <w:p w:rsidR="00BB50F9">
      <w:pPr>
        <w:ind w:firstLine="412" w:firstLineChars="196"/>
        <w:rPr>
          <w:rFonts w:ascii="宋体" w:hAnsi="宋体"/>
        </w:rPr>
      </w:pPr>
      <w:r>
        <w:rPr>
          <w:rFonts w:ascii="宋体" w:hAnsi="宋体" w:hint="eastAsia"/>
        </w:rPr>
        <w:t>9.4任何人或任何组织在踏勘现场时向投标人提供的任何书面资料或口头承诺，未经政府集中采购机构在网上发布或书面通知，均作无效处理。</w:t>
      </w:r>
    </w:p>
    <w:p w:rsidR="00BB50F9">
      <w:pPr>
        <w:ind w:firstLine="412" w:firstLineChars="196"/>
        <w:rPr>
          <w:rFonts w:ascii="宋体" w:hAnsi="宋体"/>
        </w:rPr>
      </w:pPr>
      <w:r>
        <w:rPr>
          <w:rFonts w:ascii="宋体" w:hAnsi="宋体"/>
          <w:szCs w:val="21"/>
        </w:rPr>
        <w:t>9</w:t>
      </w:r>
      <w:r>
        <w:rPr>
          <w:rFonts w:ascii="宋体" w:hAnsi="宋体" w:hint="eastAsia"/>
          <w:szCs w:val="21"/>
        </w:rPr>
        <w:t>.</w:t>
      </w:r>
      <w:r>
        <w:rPr>
          <w:rFonts w:ascii="宋体" w:hAnsi="宋体"/>
          <w:szCs w:val="21"/>
        </w:rPr>
        <w:t>5</w:t>
      </w:r>
      <w:r>
        <w:rPr>
          <w:rFonts w:ascii="宋体" w:hAnsi="宋体" w:hint="eastAsia"/>
          <w:szCs w:val="21"/>
        </w:rPr>
        <w:t>未参与踏勘现场不作为否定投标人资格的理由。</w:t>
      </w:r>
    </w:p>
    <w:p w:rsidR="00BB50F9">
      <w:pPr>
        <w:outlineLvl w:val="1"/>
        <w:rPr>
          <w:rFonts w:ascii="宋体" w:hAnsi="宋体"/>
          <w:szCs w:val="21"/>
        </w:rPr>
      </w:pPr>
      <w:r>
        <w:rPr>
          <w:rFonts w:ascii="黑体" w:eastAsia="黑体" w:hAnsi="宋体" w:hint="eastAsia"/>
          <w:sz w:val="24"/>
        </w:rPr>
        <w:t>1</w:t>
      </w:r>
      <w:r>
        <w:rPr>
          <w:rFonts w:ascii="黑体" w:eastAsia="黑体" w:hAnsi="宋体"/>
          <w:sz w:val="24"/>
        </w:rPr>
        <w:t>0</w:t>
      </w:r>
      <w:r>
        <w:rPr>
          <w:rFonts w:ascii="黑体" w:eastAsia="黑体" w:hAnsi="宋体" w:hint="eastAsia"/>
          <w:sz w:val="24"/>
        </w:rPr>
        <w:t>．标前会议</w:t>
      </w:r>
    </w:p>
    <w:p w:rsidR="00BB50F9">
      <w:pPr>
        <w:ind w:firstLine="412" w:firstLineChars="196"/>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rsidR="00BB50F9">
      <w:pPr>
        <w:ind w:firstLine="412" w:firstLineChars="196"/>
        <w:rPr>
          <w:rFonts w:ascii="宋体" w:hAnsi="宋体"/>
          <w:szCs w:val="21"/>
        </w:rPr>
      </w:pPr>
      <w:r>
        <w:rPr>
          <w:rFonts w:ascii="宋体" w:hAnsi="宋体"/>
        </w:rPr>
        <w:t>10</w:t>
      </w:r>
      <w:r>
        <w:rPr>
          <w:rFonts w:ascii="宋体" w:hAnsi="宋体" w:hint="eastAsia"/>
        </w:rPr>
        <w:t>.</w:t>
      </w:r>
      <w:r>
        <w:rPr>
          <w:rFonts w:ascii="宋体" w:hAnsi="宋体"/>
        </w:rPr>
        <w:t>2</w:t>
      </w:r>
      <w:r>
        <w:rPr>
          <w:rFonts w:ascii="宋体" w:hAnsi="宋体" w:hint="eastAsia"/>
        </w:rPr>
        <w:t>任何人或任何组织在标前会议时向投标人提供的任何书面资料或口头承诺，未经政府集中采购机构在网上发布或书面通知，均作无效处理。</w:t>
      </w:r>
    </w:p>
    <w:p w:rsidR="00BB50F9">
      <w:pPr>
        <w:ind w:firstLine="412" w:firstLineChars="196"/>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3</w:t>
      </w:r>
      <w:r>
        <w:rPr>
          <w:rFonts w:ascii="宋体" w:hAnsi="宋体" w:hint="eastAsia"/>
          <w:szCs w:val="21"/>
        </w:rPr>
        <w:t>未参与标前会议不作为否定投标人资格的理由。</w:t>
      </w:r>
    </w:p>
    <w:p w:rsidR="00BB50F9">
      <w:pPr>
        <w:pStyle w:val="Heading2"/>
        <w:numPr>
          <w:ilvl w:val="0"/>
          <w:numId w:val="14"/>
        </w:numPr>
        <w:tabs>
          <w:tab w:val="left" w:pos="360"/>
          <w:tab w:val="clear" w:pos="720"/>
        </w:tabs>
        <w:spacing w:before="120" w:beforeLines="50" w:after="120" w:afterLines="50"/>
        <w:ind w:left="562" w:hanging="562"/>
        <w:rPr>
          <w:sz w:val="28"/>
          <w:szCs w:val="28"/>
        </w:rPr>
      </w:pPr>
      <w:bookmarkEnd w:id="135"/>
      <w:r>
        <w:rPr>
          <w:rFonts w:hint="eastAsia"/>
          <w:sz w:val="28"/>
          <w:szCs w:val="28"/>
        </w:rPr>
        <w:t>招标文件</w:t>
      </w:r>
    </w:p>
    <w:p w:rsidR="00BB50F9">
      <w:pPr>
        <w:rPr>
          <w:rFonts w:ascii="黑体" w:eastAsia="黑体" w:hAnsi="宋体"/>
          <w:sz w:val="24"/>
        </w:rPr>
      </w:pPr>
      <w:r>
        <w:rPr>
          <w:rFonts w:ascii="黑体" w:eastAsia="黑体" w:hAnsi="宋体" w:hint="eastAsia"/>
          <w:sz w:val="24"/>
        </w:rPr>
        <w:t>1</w:t>
      </w:r>
      <w:r>
        <w:rPr>
          <w:rFonts w:ascii="黑体" w:eastAsia="黑体" w:hAnsi="宋体"/>
          <w:sz w:val="24"/>
        </w:rPr>
        <w:t>1</w:t>
      </w:r>
      <w:r>
        <w:rPr>
          <w:rFonts w:ascii="黑体" w:eastAsia="黑体" w:hAnsi="宋体" w:hint="eastAsia"/>
          <w:sz w:val="24"/>
        </w:rPr>
        <w:t>．</w:t>
      </w:r>
      <w:bookmarkStart w:id="137" w:name="_Hlk72399819"/>
      <w:r>
        <w:rPr>
          <w:rFonts w:ascii="黑体" w:eastAsia="黑体" w:hAnsi="宋体" w:hint="eastAsia"/>
          <w:sz w:val="24"/>
        </w:rPr>
        <w:t>招标文件的编制与组成</w:t>
      </w:r>
    </w:p>
    <w:p w:rsidR="00BB50F9">
      <w:pPr>
        <w:snapToGrid w:val="0"/>
        <w:ind w:firstLine="420" w:firstLineChars="20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.1招标文件除以下内容外，政府集中采购机构在招标期间发出的澄清或修改等相关公告或通知内容，均是招标文件的组成部分，对投标人起约束作用；</w:t>
      </w:r>
    </w:p>
    <w:p w:rsidR="00BB50F9">
      <w:pPr>
        <w:ind w:firstLine="412" w:firstLineChars="196"/>
        <w:rPr>
          <w:rFonts w:ascii="宋体" w:hAnsi="宋体"/>
          <w:szCs w:val="21"/>
        </w:rPr>
      </w:pPr>
      <w:r>
        <w:rPr>
          <w:rFonts w:ascii="宋体" w:hAnsi="宋体" w:hint="eastAsia"/>
          <w:szCs w:val="21"/>
        </w:rPr>
        <w:t>招标文件包括下列内容：</w:t>
      </w:r>
    </w:p>
    <w:p w:rsidR="00BB50F9">
      <w:pPr>
        <w:ind w:left="420" w:firstLine="412" w:leftChars="200" w:firstLineChars="196"/>
        <w:rPr>
          <w:rFonts w:ascii="宋体" w:hAnsi="宋体"/>
          <w:b/>
          <w:szCs w:val="21"/>
        </w:rPr>
      </w:pPr>
      <w:r>
        <w:rPr>
          <w:rFonts w:ascii="宋体" w:hAnsi="宋体" w:hint="eastAsia"/>
          <w:b/>
          <w:szCs w:val="21"/>
        </w:rPr>
        <w:t>第一册  专用条款</w:t>
      </w:r>
    </w:p>
    <w:p w:rsidR="00BB50F9">
      <w:pPr>
        <w:ind w:left="1079" w:leftChars="514"/>
        <w:rPr>
          <w:rFonts w:ascii="宋体" w:hAnsi="宋体"/>
          <w:b/>
          <w:szCs w:val="21"/>
        </w:rPr>
      </w:pPr>
      <w:r>
        <w:rPr>
          <w:rFonts w:ascii="宋体" w:hAnsi="宋体" w:hint="eastAsia"/>
          <w:b/>
          <w:szCs w:val="21"/>
        </w:rPr>
        <w:t>关键信息</w:t>
      </w:r>
    </w:p>
    <w:p w:rsidR="00BB50F9">
      <w:pPr>
        <w:ind w:left="630" w:firstLine="412" w:leftChars="300" w:firstLineChars="196"/>
        <w:outlineLvl w:val="0"/>
        <w:rPr>
          <w:rFonts w:ascii="宋体" w:hAnsi="宋体"/>
          <w:szCs w:val="21"/>
        </w:rPr>
      </w:pPr>
      <w:r>
        <w:rPr>
          <w:rFonts w:ascii="宋体" w:hAnsi="宋体" w:hint="eastAsia"/>
          <w:szCs w:val="21"/>
        </w:rPr>
        <w:t>第一章  招标公告</w:t>
      </w:r>
    </w:p>
    <w:p w:rsidR="00BB50F9">
      <w:pPr>
        <w:ind w:left="630" w:firstLine="412" w:leftChars="300" w:firstLineChars="196"/>
        <w:outlineLvl w:val="0"/>
        <w:rPr>
          <w:rFonts w:ascii="宋体" w:hAnsi="宋体"/>
          <w:szCs w:val="21"/>
        </w:rPr>
      </w:pPr>
      <w:r>
        <w:rPr>
          <w:rFonts w:ascii="宋体" w:hAnsi="宋体" w:hint="eastAsia"/>
          <w:szCs w:val="21"/>
        </w:rPr>
        <w:t>第二章  对通用条款的补充内容及其他关键信息</w:t>
      </w:r>
    </w:p>
    <w:p w:rsidR="00BB50F9">
      <w:pPr>
        <w:ind w:left="630" w:firstLine="412" w:leftChars="300" w:firstLineChars="196"/>
        <w:outlineLvl w:val="0"/>
        <w:rPr>
          <w:rFonts w:ascii="宋体" w:hAnsi="宋体"/>
          <w:szCs w:val="21"/>
        </w:rPr>
      </w:pPr>
      <w:r>
        <w:rPr>
          <w:rFonts w:ascii="宋体" w:hAnsi="宋体" w:hint="eastAsia"/>
          <w:szCs w:val="21"/>
        </w:rPr>
        <w:t>第三章  用户需求书</w:t>
      </w:r>
    </w:p>
    <w:p w:rsidR="00BB50F9">
      <w:pPr>
        <w:ind w:left="630" w:firstLine="412" w:leftChars="300" w:firstLineChars="196"/>
        <w:outlineLvl w:val="0"/>
        <w:rPr>
          <w:rFonts w:ascii="宋体" w:hAnsi="宋体"/>
          <w:szCs w:val="21"/>
        </w:rPr>
      </w:pPr>
      <w:r>
        <w:rPr>
          <w:rFonts w:hint="eastAsia"/>
        </w:rPr>
        <w:t>第四章</w:t>
      </w:r>
      <w:r>
        <w:rPr>
          <w:rFonts w:hint="eastAsia"/>
        </w:rPr>
        <w:t xml:space="preserve"> </w:t>
      </w:r>
      <w:r>
        <w:rPr>
          <w:rFonts w:hint="eastAsia"/>
        </w:rPr>
        <w:t>投标文件格式及附件</w:t>
      </w:r>
    </w:p>
    <w:p w:rsidR="00BB50F9">
      <w:pPr>
        <w:ind w:left="630" w:firstLine="412" w:leftChars="300" w:firstLineChars="196"/>
        <w:outlineLvl w:val="0"/>
        <w:rPr>
          <w:rFonts w:ascii="宋体" w:hAnsi="宋体"/>
          <w:szCs w:val="21"/>
        </w:rPr>
      </w:pPr>
      <w:r>
        <w:rPr>
          <w:rFonts w:ascii="宋体" w:hAnsi="宋体" w:hint="eastAsia"/>
          <w:szCs w:val="21"/>
        </w:rPr>
        <w:t>第五章  合同条款及格式</w:t>
      </w:r>
    </w:p>
    <w:p w:rsidR="00BB50F9">
      <w:pPr>
        <w:ind w:left="420" w:firstLine="412" w:leftChars="200" w:firstLineChars="196"/>
        <w:outlineLvl w:val="0"/>
        <w:rPr>
          <w:rFonts w:ascii="宋体" w:hAnsi="宋体"/>
          <w:b/>
          <w:szCs w:val="21"/>
        </w:rPr>
      </w:pPr>
      <w:r>
        <w:rPr>
          <w:rFonts w:ascii="宋体" w:hAnsi="宋体" w:hint="eastAsia"/>
          <w:b/>
          <w:szCs w:val="21"/>
        </w:rPr>
        <w:t>第二册  通用条款</w:t>
      </w:r>
    </w:p>
    <w:p w:rsidR="00BB50F9">
      <w:pPr>
        <w:ind w:left="630" w:firstLine="412" w:leftChars="300" w:firstLineChars="196"/>
        <w:outlineLvl w:val="0"/>
        <w:rPr>
          <w:rFonts w:ascii="宋体" w:hAnsi="宋体"/>
          <w:szCs w:val="21"/>
        </w:rPr>
      </w:pPr>
      <w:r>
        <w:rPr>
          <w:rFonts w:ascii="宋体" w:hAnsi="宋体" w:hint="eastAsia"/>
          <w:szCs w:val="21"/>
        </w:rPr>
        <w:t>第一章  总则</w:t>
      </w:r>
    </w:p>
    <w:p w:rsidR="00BB50F9">
      <w:pPr>
        <w:ind w:left="630" w:firstLine="412" w:leftChars="300" w:firstLineChars="196"/>
        <w:outlineLvl w:val="0"/>
        <w:rPr>
          <w:rFonts w:ascii="宋体" w:hAnsi="宋体"/>
          <w:szCs w:val="21"/>
        </w:rPr>
      </w:pPr>
      <w:r>
        <w:rPr>
          <w:rFonts w:ascii="宋体" w:hAnsi="宋体" w:hint="eastAsia"/>
          <w:szCs w:val="21"/>
        </w:rPr>
        <w:t>第二章  招标文件</w:t>
      </w:r>
    </w:p>
    <w:p w:rsidR="00BB50F9">
      <w:pPr>
        <w:ind w:left="630" w:firstLine="412" w:leftChars="300" w:firstLineChars="196"/>
        <w:outlineLvl w:val="0"/>
        <w:rPr>
          <w:rFonts w:ascii="宋体" w:hAnsi="宋体"/>
          <w:szCs w:val="21"/>
        </w:rPr>
      </w:pPr>
      <w:r>
        <w:rPr>
          <w:rFonts w:ascii="宋体" w:hAnsi="宋体" w:hint="eastAsia"/>
          <w:szCs w:val="21"/>
        </w:rPr>
        <w:t>第三章  投标文件的编制</w:t>
      </w:r>
    </w:p>
    <w:p w:rsidR="00BB50F9">
      <w:pPr>
        <w:ind w:left="630" w:firstLine="412" w:leftChars="300" w:firstLineChars="196"/>
        <w:outlineLvl w:val="0"/>
        <w:rPr>
          <w:rFonts w:ascii="宋体" w:hAnsi="宋体"/>
          <w:szCs w:val="21"/>
        </w:rPr>
      </w:pPr>
      <w:r>
        <w:rPr>
          <w:rFonts w:ascii="宋体" w:hAnsi="宋体" w:hint="eastAsia"/>
          <w:szCs w:val="21"/>
        </w:rPr>
        <w:t>第四章  投标文件的递交</w:t>
      </w:r>
    </w:p>
    <w:p w:rsidR="00BB50F9">
      <w:pPr>
        <w:ind w:left="630" w:firstLine="412" w:leftChars="300" w:firstLineChars="196"/>
        <w:outlineLvl w:val="0"/>
        <w:rPr>
          <w:rFonts w:ascii="宋体" w:hAnsi="宋体"/>
          <w:szCs w:val="21"/>
        </w:rPr>
      </w:pPr>
      <w:r>
        <w:rPr>
          <w:rFonts w:ascii="宋体" w:hAnsi="宋体" w:hint="eastAsia"/>
          <w:szCs w:val="21"/>
        </w:rPr>
        <w:t>第五章  开标</w:t>
      </w:r>
    </w:p>
    <w:p w:rsidR="00BB50F9">
      <w:pPr>
        <w:ind w:left="630" w:firstLine="412" w:leftChars="300" w:firstLineChars="196"/>
        <w:outlineLvl w:val="0"/>
        <w:rPr>
          <w:rFonts w:ascii="宋体" w:hAnsi="宋体"/>
          <w:szCs w:val="21"/>
        </w:rPr>
      </w:pPr>
      <w:r>
        <w:rPr>
          <w:rFonts w:ascii="宋体" w:hAnsi="宋体" w:hint="eastAsia"/>
          <w:szCs w:val="21"/>
        </w:rPr>
        <w:t>第六章  评审要求</w:t>
      </w:r>
    </w:p>
    <w:p w:rsidR="00BB50F9">
      <w:pPr>
        <w:ind w:left="630" w:firstLine="412" w:leftChars="300" w:firstLineChars="196"/>
        <w:outlineLvl w:val="0"/>
        <w:rPr>
          <w:rFonts w:ascii="宋体" w:hAnsi="宋体"/>
          <w:szCs w:val="21"/>
        </w:rPr>
      </w:pPr>
      <w:r>
        <w:rPr>
          <w:rFonts w:ascii="宋体" w:hAnsi="宋体" w:hint="eastAsia"/>
          <w:szCs w:val="21"/>
        </w:rPr>
        <w:t>第七章  评审程序及评审方法</w:t>
      </w:r>
    </w:p>
    <w:p w:rsidR="00BB50F9">
      <w:pPr>
        <w:ind w:left="630" w:firstLine="412" w:leftChars="300" w:firstLineChars="196"/>
        <w:outlineLvl w:val="0"/>
        <w:rPr>
          <w:rFonts w:ascii="宋体" w:hAnsi="宋体"/>
          <w:szCs w:val="21"/>
        </w:rPr>
      </w:pPr>
      <w:r>
        <w:rPr>
          <w:rFonts w:ascii="宋体" w:hAnsi="宋体" w:hint="eastAsia"/>
          <w:szCs w:val="21"/>
        </w:rPr>
        <w:t>第八章  定标及公示</w:t>
      </w:r>
    </w:p>
    <w:p w:rsidR="00BB50F9">
      <w:pPr>
        <w:ind w:left="630" w:firstLine="412" w:leftChars="300" w:firstLineChars="196"/>
        <w:outlineLvl w:val="0"/>
        <w:rPr>
          <w:rFonts w:ascii="宋体" w:hAnsi="宋体"/>
          <w:szCs w:val="21"/>
        </w:rPr>
      </w:pPr>
      <w:r>
        <w:rPr>
          <w:rFonts w:ascii="宋体" w:hAnsi="宋体" w:hint="eastAsia"/>
          <w:szCs w:val="21"/>
        </w:rPr>
        <w:t>第九章  公开招标失败的后续处理</w:t>
      </w:r>
    </w:p>
    <w:p w:rsidR="00BB50F9">
      <w:pPr>
        <w:ind w:left="630" w:firstLine="412" w:leftChars="300" w:firstLineChars="196"/>
        <w:outlineLvl w:val="0"/>
        <w:rPr>
          <w:rFonts w:ascii="宋体" w:hAnsi="宋体"/>
          <w:szCs w:val="21"/>
        </w:rPr>
      </w:pPr>
      <w:r>
        <w:rPr>
          <w:rFonts w:ascii="宋体" w:hAnsi="宋体" w:hint="eastAsia"/>
          <w:szCs w:val="21"/>
        </w:rPr>
        <w:t>第十章  合同的授予与备案</w:t>
      </w:r>
    </w:p>
    <w:p w:rsidR="00BB50F9">
      <w:pPr>
        <w:ind w:left="630" w:firstLine="412" w:leftChars="300" w:firstLineChars="196"/>
        <w:outlineLvl w:val="0"/>
        <w:rPr>
          <w:rFonts w:ascii="宋体" w:hAnsi="宋体"/>
          <w:szCs w:val="21"/>
        </w:rPr>
      </w:pPr>
      <w:r>
        <w:rPr>
          <w:rFonts w:ascii="宋体" w:hAnsi="宋体" w:hint="eastAsia"/>
          <w:szCs w:val="21"/>
        </w:rPr>
        <w:t>第十一章  质疑处理</w:t>
      </w:r>
    </w:p>
    <w:p w:rsidR="00BB50F9">
      <w:pPr>
        <w:ind w:firstLine="412" w:firstLineChars="196"/>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rsidR="00BB50F9">
      <w:pPr>
        <w:ind w:firstLine="412" w:firstLineChars="196"/>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.3</w:t>
      </w:r>
      <w:r>
        <w:rPr>
          <w:rFonts w:ascii="宋体" w:hAnsi="宋体" w:hint="eastAsia"/>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rsidR="00BB50F9">
      <w:pPr>
        <w:rPr>
          <w:rFonts w:ascii="黑体" w:eastAsia="黑体" w:hAnsi="宋体"/>
          <w:sz w:val="24"/>
        </w:rPr>
      </w:pPr>
      <w:r>
        <w:rPr>
          <w:rFonts w:ascii="黑体" w:eastAsia="黑体" w:hAnsi="宋体" w:hint="eastAsia"/>
          <w:sz w:val="24"/>
        </w:rPr>
        <w:t>1</w:t>
      </w:r>
      <w:r>
        <w:rPr>
          <w:rFonts w:ascii="黑体" w:eastAsia="黑体" w:hAnsi="宋体"/>
          <w:sz w:val="24"/>
        </w:rPr>
        <w:t>2</w:t>
      </w:r>
      <w:r>
        <w:rPr>
          <w:rFonts w:ascii="黑体" w:eastAsia="黑体" w:hAnsi="宋体" w:hint="eastAsia"/>
          <w:sz w:val="24"/>
        </w:rPr>
        <w:t>．招标文件的澄清</w:t>
      </w:r>
    </w:p>
    <w:p w:rsidR="00BB50F9">
      <w:pPr>
        <w:ind w:firstLine="412"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.1招标文件澄清的目的是澄清、解答投标人在查阅招标文件后或现场踏勘中可能提出的与投标有关的疑问或询问。</w:t>
      </w:r>
    </w:p>
    <w:p w:rsidR="00BB50F9">
      <w:pPr>
        <w:ind w:firstLine="412"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.2投标人如对招标文件内容有疑问，应当在招标公告规定的澄清（提问）截止时间前以网上提问的形式通过网上政府采购系统提交政府集中采购机构。</w:t>
      </w:r>
    </w:p>
    <w:p w:rsidR="00BB50F9">
      <w:pPr>
        <w:ind w:firstLine="412"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ascii="宋体" w:hAnsi="宋体" w:hint="eastAsia"/>
          <w:szCs w:val="21"/>
        </w:rPr>
        <w:t>、1</w:t>
      </w:r>
      <w:r>
        <w:rPr>
          <w:rFonts w:ascii="宋体" w:hAnsi="宋体"/>
          <w:szCs w:val="21"/>
        </w:rPr>
        <w:t>3.4</w:t>
      </w:r>
      <w:r>
        <w:rPr>
          <w:rFonts w:ascii="宋体" w:hAnsi="宋体" w:hint="eastAsia"/>
          <w:szCs w:val="21"/>
        </w:rPr>
        <w:t>款规定执行。</w:t>
      </w:r>
    </w:p>
    <w:p w:rsidR="00BB50F9">
      <w:pPr>
        <w:rPr>
          <w:rFonts w:ascii="黑体" w:eastAsia="黑体" w:hAnsi="宋体"/>
          <w:sz w:val="24"/>
        </w:rPr>
      </w:pPr>
      <w:r>
        <w:rPr>
          <w:rFonts w:ascii="黑体" w:eastAsia="黑体" w:hAnsi="宋体"/>
          <w:sz w:val="24"/>
        </w:rPr>
        <w:t>1</w:t>
      </w:r>
      <w:r>
        <w:rPr>
          <w:rFonts w:ascii="黑体" w:eastAsia="黑体" w:hAnsi="宋体" w:hint="eastAsia"/>
          <w:sz w:val="24"/>
        </w:rPr>
        <w:t>3．招标文件的修改</w:t>
      </w:r>
    </w:p>
    <w:p w:rsidR="00BB50F9">
      <w:pPr>
        <w:ind w:firstLine="412" w:firstLineChars="196"/>
        <w:rPr>
          <w:rFonts w:ascii="宋体" w:hAnsi="宋体"/>
          <w:szCs w:val="21"/>
        </w:rPr>
      </w:pPr>
      <w:r>
        <w:rPr>
          <w:rFonts w:ascii="宋体" w:hAnsi="宋体"/>
          <w:szCs w:val="21"/>
        </w:rPr>
        <w:t>1</w:t>
      </w:r>
      <w:r>
        <w:rPr>
          <w:rFonts w:ascii="宋体" w:hAnsi="宋体" w:hint="eastAsia"/>
          <w:szCs w:val="21"/>
        </w:rPr>
        <w:t>3.1招标文件发出后，在投标截止日期前任何时候，确需要变更招标文件内容的，政府集中采购机构可主动或在解答投标人提出的澄清问题时对招标文件进行修改。</w:t>
      </w:r>
    </w:p>
    <w:p w:rsidR="00BB50F9">
      <w:pPr>
        <w:ind w:firstLine="412" w:firstLineChars="196"/>
        <w:rPr>
          <w:rFonts w:ascii="宋体" w:hAnsi="宋体"/>
          <w:szCs w:val="21"/>
        </w:rPr>
      </w:pPr>
      <w:r>
        <w:rPr>
          <w:rFonts w:ascii="宋体" w:hAnsi="宋体"/>
          <w:szCs w:val="21"/>
        </w:rPr>
        <w:t>1</w:t>
      </w:r>
      <w:r>
        <w:rPr>
          <w:rFonts w:ascii="宋体" w:hAnsi="宋体" w:hint="eastAsia"/>
          <w:szCs w:val="21"/>
        </w:rPr>
        <w:t>3.2招标文件的修改以书面形式（包括政府集中采购机构网站发布方式，如更正公告等）发送给所有投标人，招标文件的修改内容作为招标文件的组成部分，并具有约束力。</w:t>
      </w:r>
    </w:p>
    <w:p w:rsidR="00BB50F9">
      <w:pPr>
        <w:ind w:firstLine="412" w:firstLineChars="196"/>
        <w:rPr>
          <w:rFonts w:ascii="宋体" w:hAnsi="宋体"/>
          <w:szCs w:val="21"/>
        </w:rPr>
      </w:pPr>
      <w:r>
        <w:rPr>
          <w:rFonts w:ascii="宋体" w:hAnsi="宋体"/>
          <w:szCs w:val="21"/>
        </w:rPr>
        <w:t>1</w:t>
      </w:r>
      <w:r>
        <w:rPr>
          <w:rFonts w:ascii="宋体" w:hAnsi="宋体" w:hint="eastAsia"/>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rsidR="00BB50F9">
      <w:pPr>
        <w:ind w:firstLine="412" w:firstLineChars="196"/>
        <w:rPr>
          <w:rFonts w:ascii="宋体" w:hAnsi="宋体"/>
          <w:szCs w:val="21"/>
        </w:rPr>
      </w:pPr>
      <w:r>
        <w:rPr>
          <w:rFonts w:ascii="宋体" w:hAnsi="宋体"/>
          <w:szCs w:val="21"/>
        </w:rPr>
        <w:t>1</w:t>
      </w:r>
      <w:r>
        <w:rPr>
          <w:rFonts w:ascii="宋体" w:hAnsi="宋体" w:hint="eastAsia"/>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137"/>
    </w:p>
    <w:p w:rsidR="00BB50F9">
      <w:pPr>
        <w:pStyle w:val="Heading2"/>
        <w:numPr>
          <w:ilvl w:val="0"/>
          <w:numId w:val="14"/>
        </w:numPr>
        <w:tabs>
          <w:tab w:val="left" w:pos="360"/>
          <w:tab w:val="clear" w:pos="720"/>
        </w:tabs>
        <w:spacing w:before="120" w:beforeLines="50" w:after="120" w:afterLines="50"/>
        <w:ind w:left="562" w:hanging="562"/>
        <w:rPr>
          <w:sz w:val="28"/>
          <w:szCs w:val="28"/>
        </w:rPr>
      </w:pPr>
      <w:r>
        <w:rPr>
          <w:rFonts w:hint="eastAsia"/>
          <w:sz w:val="28"/>
          <w:szCs w:val="28"/>
        </w:rPr>
        <w:t>投标文件的编制</w:t>
      </w:r>
    </w:p>
    <w:p w:rsidR="00BB50F9">
      <w:pPr>
        <w:rPr>
          <w:rFonts w:ascii="黑体" w:eastAsia="黑体" w:hAnsi="宋体"/>
          <w:sz w:val="24"/>
        </w:rPr>
      </w:pPr>
      <w:r>
        <w:rPr>
          <w:rFonts w:ascii="黑体" w:eastAsia="黑体" w:hAnsi="宋体" w:hint="eastAsia"/>
          <w:sz w:val="24"/>
        </w:rPr>
        <w:t>14．</w:t>
      </w:r>
      <w:bookmarkStart w:id="138" w:name="_Hlk72400236"/>
      <w:r>
        <w:rPr>
          <w:rFonts w:ascii="黑体" w:eastAsia="黑体" w:hAnsi="宋体" w:hint="eastAsia"/>
          <w:sz w:val="24"/>
        </w:rPr>
        <w:t>投标文件的语言及度量单位</w:t>
      </w:r>
    </w:p>
    <w:p w:rsidR="00BB50F9">
      <w:pPr>
        <w:ind w:firstLine="412" w:firstLineChars="196"/>
        <w:rPr>
          <w:rFonts w:ascii="宋体" w:hAnsi="宋体"/>
          <w:szCs w:val="21"/>
        </w:rPr>
      </w:pPr>
      <w:r>
        <w:rPr>
          <w:rFonts w:ascii="宋体" w:hAnsi="宋体" w:hint="eastAsia"/>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BB50F9">
      <w:pPr>
        <w:ind w:firstLine="412" w:firstLineChars="196"/>
        <w:rPr>
          <w:rFonts w:ascii="宋体" w:hAnsi="宋体"/>
          <w:szCs w:val="21"/>
        </w:rPr>
      </w:pPr>
      <w:r>
        <w:rPr>
          <w:rFonts w:ascii="宋体" w:hAnsi="宋体" w:hint="eastAsia"/>
          <w:szCs w:val="21"/>
        </w:rPr>
        <w:t>14.2 除技术规范另有规定外，投标文件使用的度量单位，均采用中华人民共和国法定计量单位。</w:t>
      </w:r>
    </w:p>
    <w:p w:rsidR="00BB50F9">
      <w:pPr>
        <w:rPr>
          <w:rFonts w:ascii="黑体" w:eastAsia="黑体" w:hAnsi="宋体"/>
          <w:sz w:val="24"/>
        </w:rPr>
      </w:pPr>
      <w:bookmarkEnd w:id="138"/>
      <w:r>
        <w:rPr>
          <w:rFonts w:ascii="黑体" w:eastAsia="黑体" w:hAnsi="宋体" w:hint="eastAsia"/>
          <w:sz w:val="24"/>
        </w:rPr>
        <w:t>15．</w:t>
      </w:r>
      <w:bookmarkStart w:id="139" w:name="_Hlk72401567"/>
      <w:r>
        <w:rPr>
          <w:rFonts w:ascii="黑体" w:eastAsia="黑体" w:hAnsi="宋体" w:hint="eastAsia"/>
          <w:sz w:val="24"/>
        </w:rPr>
        <w:t>投标文件的组成</w:t>
      </w:r>
    </w:p>
    <w:p w:rsidR="00BB50F9">
      <w:pPr>
        <w:ind w:firstLine="412" w:firstLineChars="196"/>
        <w:rPr>
          <w:rFonts w:ascii="宋体" w:hAnsi="宋体"/>
          <w:szCs w:val="21"/>
        </w:rPr>
      </w:pPr>
      <w:r>
        <w:rPr>
          <w:rFonts w:ascii="宋体" w:hAnsi="宋体" w:hint="eastAsia"/>
          <w:szCs w:val="21"/>
        </w:rPr>
        <w:t>具体内容在招标文件专用条款中进行规定。</w:t>
      </w:r>
    </w:p>
    <w:p w:rsidR="00BB50F9">
      <w:pPr>
        <w:rPr>
          <w:rFonts w:ascii="黑体" w:eastAsia="黑体" w:hAnsi="宋体"/>
          <w:sz w:val="24"/>
        </w:rPr>
      </w:pPr>
      <w:r>
        <w:rPr>
          <w:rFonts w:ascii="黑体" w:eastAsia="黑体" w:hAnsi="宋体"/>
          <w:sz w:val="24"/>
        </w:rPr>
        <w:t>16．投标文件格式</w:t>
      </w:r>
    </w:p>
    <w:p w:rsidR="00BB50F9">
      <w:pPr>
        <w:ind w:firstLine="412" w:firstLineChars="196"/>
        <w:rPr>
          <w:rFonts w:ascii="宋体" w:hAnsi="宋体"/>
          <w:szCs w:val="21"/>
        </w:rPr>
      </w:pPr>
      <w:r>
        <w:rPr>
          <w:rFonts w:ascii="宋体" w:hAnsi="宋体" w:hint="eastAsia"/>
          <w:szCs w:val="21"/>
        </w:rPr>
        <w:t>投标文件包括本通用条款第</w:t>
      </w:r>
      <w:r>
        <w:rPr>
          <w:rFonts w:ascii="宋体" w:hAnsi="宋体"/>
          <w:szCs w:val="21"/>
        </w:rPr>
        <w:t>15条中规定的内容。如招标文件提供了投标文件格式，则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（表格均可按同样格式扩展）。</w:t>
      </w:r>
    </w:p>
    <w:p w:rsidR="00BB50F9">
      <w:pPr>
        <w:rPr>
          <w:rFonts w:ascii="黑体" w:eastAsia="黑体" w:hAnsi="宋体"/>
          <w:sz w:val="24"/>
        </w:rPr>
      </w:pPr>
      <w:r>
        <w:rPr>
          <w:rFonts w:ascii="黑体" w:eastAsia="黑体" w:hAnsi="宋体" w:hint="eastAsia"/>
          <w:sz w:val="24"/>
        </w:rPr>
        <w:t>17．投标货币</w:t>
      </w:r>
    </w:p>
    <w:p w:rsidR="00BB50F9">
      <w:pPr>
        <w:ind w:firstLine="412" w:firstLineChars="196"/>
        <w:rPr>
          <w:rFonts w:ascii="宋体" w:hAnsi="宋体"/>
          <w:szCs w:val="21"/>
        </w:rPr>
      </w:pPr>
      <w:r>
        <w:rPr>
          <w:rFonts w:ascii="宋体" w:hAnsi="宋体" w:hint="eastAsia"/>
          <w:szCs w:val="21"/>
        </w:rPr>
        <w:t>本项目的投标报价应以人民币计。</w:t>
      </w:r>
    </w:p>
    <w:p w:rsidR="00BB50F9">
      <w:pPr>
        <w:rPr>
          <w:rFonts w:ascii="黑体" w:eastAsia="黑体" w:hAnsi="宋体"/>
          <w:sz w:val="24"/>
        </w:rPr>
      </w:pPr>
      <w:bookmarkEnd w:id="139"/>
      <w:r>
        <w:rPr>
          <w:rFonts w:ascii="黑体" w:eastAsia="黑体" w:hAnsi="宋体" w:hint="eastAsia"/>
          <w:sz w:val="24"/>
        </w:rPr>
        <w:t>18．</w:t>
      </w:r>
      <w:bookmarkStart w:id="140" w:name="_Hlk72401735"/>
      <w:r>
        <w:rPr>
          <w:rFonts w:ascii="黑体" w:eastAsia="黑体" w:hAnsi="宋体" w:hint="eastAsia"/>
          <w:sz w:val="24"/>
        </w:rPr>
        <w:t>证明投标文件投标技术方案的合格性和符合招标文件规定的文件要求</w:t>
      </w:r>
    </w:p>
    <w:p w:rsidR="00BB50F9">
      <w:pPr>
        <w:ind w:firstLine="412" w:firstLineChars="196"/>
        <w:rPr>
          <w:rFonts w:ascii="宋体" w:hAnsi="宋体"/>
          <w:szCs w:val="21"/>
        </w:rPr>
      </w:pPr>
      <w:r>
        <w:rPr>
          <w:rFonts w:ascii="宋体" w:hAnsi="宋体" w:hint="eastAsia"/>
          <w:szCs w:val="21"/>
        </w:rPr>
        <w:t>18</w:t>
      </w:r>
      <w:r>
        <w:rPr>
          <w:rFonts w:ascii="宋体" w:hAnsi="宋体"/>
          <w:szCs w:val="21"/>
        </w:rPr>
        <w:t xml:space="preserve">.1 </w:t>
      </w:r>
      <w:r>
        <w:rPr>
          <w:rFonts w:ascii="宋体" w:hAnsi="宋体" w:hint="eastAsia"/>
          <w:szCs w:val="21"/>
        </w:rPr>
        <w:t>投标人应提交证明文件，证明其投标技术方案项下的货物和服务的合格性符合招标文件规定。该投标技术方案及其证明文件均作为投标文件组成部分。</w:t>
      </w:r>
    </w:p>
    <w:p w:rsidR="00BB50F9">
      <w:pPr>
        <w:ind w:firstLine="412"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 xml:space="preserve">.2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rsidR="00BB50F9">
      <w:pPr>
        <w:ind w:firstLine="412" w:firstLineChars="196"/>
        <w:rPr>
          <w:rFonts w:ascii="宋体" w:hAnsi="宋体"/>
          <w:szCs w:val="21"/>
        </w:rPr>
      </w:pPr>
      <w:r>
        <w:rPr>
          <w:rFonts w:ascii="宋体" w:hAnsi="宋体" w:hint="eastAsia"/>
          <w:szCs w:val="21"/>
        </w:rPr>
        <w:t>18.2.1主要技术指标和性能的详细说明。</w:t>
      </w:r>
    </w:p>
    <w:p w:rsidR="00BB50F9">
      <w:pPr>
        <w:ind w:firstLine="412" w:firstLineChars="196"/>
        <w:rPr>
          <w:rFonts w:ascii="宋体" w:hAnsi="宋体"/>
          <w:szCs w:val="21"/>
        </w:rPr>
      </w:pPr>
      <w:r>
        <w:rPr>
          <w:rFonts w:ascii="宋体" w:hAnsi="宋体" w:hint="eastAsia"/>
          <w:szCs w:val="21"/>
        </w:rPr>
        <w:t>18.2.</w:t>
      </w:r>
      <w:r>
        <w:rPr>
          <w:rFonts w:ascii="宋体" w:hAnsi="宋体"/>
          <w:szCs w:val="21"/>
        </w:rPr>
        <w:t>2</w:t>
      </w:r>
      <w:r>
        <w:rPr>
          <w:rFonts w:ascii="宋体" w:hAnsi="宋体" w:hint="eastAsia"/>
          <w:szCs w:val="21"/>
        </w:rPr>
        <w:t>投标产品从采购人开始使用至招标文件中规定的周期内正常、连续地使用所必须的备件和专用工具清单，包括备件和专用工具的货源及现行价格。</w:t>
      </w:r>
    </w:p>
    <w:p w:rsidR="00BB50F9">
      <w:pPr>
        <w:ind w:firstLine="412" w:firstLineChars="196"/>
        <w:rPr>
          <w:rFonts w:ascii="宋体" w:hAnsi="宋体"/>
          <w:szCs w:val="21"/>
        </w:rPr>
      </w:pPr>
      <w:r>
        <w:rPr>
          <w:rFonts w:ascii="宋体" w:hAnsi="宋体" w:hint="eastAsia"/>
          <w:szCs w:val="21"/>
        </w:rPr>
        <w:t>18.2.</w:t>
      </w:r>
      <w:r>
        <w:rPr>
          <w:rFonts w:ascii="宋体" w:hAnsi="宋体"/>
          <w:szCs w:val="21"/>
        </w:rPr>
        <w:t>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rsidR="00BB50F9">
      <w:pPr>
        <w:ind w:firstLine="412" w:firstLineChars="196"/>
        <w:rPr>
          <w:rFonts w:ascii="宋体" w:hAnsi="宋体"/>
          <w:szCs w:val="21"/>
        </w:rPr>
      </w:pPr>
      <w:r>
        <w:rPr>
          <w:rFonts w:ascii="宋体" w:hAnsi="宋体" w:hint="eastAsia"/>
          <w:szCs w:val="21"/>
        </w:rPr>
        <w:t>18.2.4产品说明书或彩页应为制造商公布或出具的中文产品说明书或彩页；提供外文说明书或彩页的，必须同时提供加盖制造商公章的对应中文翻译说明，评标依据以中文翻译</w:t>
      </w:r>
      <w:r>
        <w:rPr>
          <w:rFonts w:ascii="宋体" w:hAnsi="宋体" w:hint="eastAsia"/>
          <w:szCs w:val="21"/>
        </w:rPr>
        <w:t>内容为准，外文说明书或彩页仅供参考；产品说明书或彩页的尺寸和</w:t>
      </w:r>
      <w:r>
        <w:rPr>
          <w:rFonts w:hint="eastAsia"/>
        </w:rPr>
        <w:t>清晰度要求能够使用电脑阅读、识别和判断</w:t>
      </w:r>
      <w:r>
        <w:rPr>
          <w:rFonts w:ascii="宋体" w:hAnsi="宋体" w:hint="eastAsia"/>
          <w:szCs w:val="21"/>
        </w:rPr>
        <w:t>；</w:t>
      </w:r>
    </w:p>
    <w:p w:rsidR="00BB50F9">
      <w:pPr>
        <w:ind w:firstLine="412" w:firstLineChars="196"/>
        <w:rPr>
          <w:rFonts w:ascii="宋体" w:hAnsi="宋体"/>
          <w:szCs w:val="21"/>
        </w:rPr>
      </w:pPr>
      <w:r>
        <w:rPr>
          <w:rFonts w:ascii="宋体" w:hAnsi="宋体"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rsidR="00BB50F9">
      <w:pPr>
        <w:ind w:firstLine="412" w:firstLineChars="196"/>
        <w:rPr>
          <w:rFonts w:ascii="宋体" w:hAnsi="宋体"/>
          <w:szCs w:val="21"/>
        </w:rPr>
      </w:pPr>
      <w:r>
        <w:rPr>
          <w:rFonts w:ascii="宋体" w:hAnsi="宋体" w:hint="eastAsia"/>
          <w:szCs w:val="21"/>
        </w:rPr>
        <w:t>18.3相关资料不符合18.2款要求的，评审委员会有权认定为投标技术方案不合格响应，其相关分数予以扣减或作投标无效处理。</w:t>
      </w:r>
    </w:p>
    <w:p w:rsidR="00BB50F9">
      <w:pPr>
        <w:ind w:firstLine="412"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rsidR="00BB50F9">
      <w:pPr>
        <w:ind w:firstLine="412" w:firstLineChars="196"/>
        <w:rPr>
          <w:rFonts w:ascii="宋体" w:hAnsi="宋体"/>
          <w:szCs w:val="21"/>
        </w:rPr>
      </w:pPr>
      <w:r>
        <w:rPr>
          <w:rFonts w:ascii="宋体" w:hAnsi="宋体" w:hint="eastAsia"/>
          <w:szCs w:val="21"/>
        </w:rPr>
        <w:t>18.5除非另有规定或说明，投标人对同一项目投标时，不得同时提供两套或两套以上的投标方案。</w:t>
      </w:r>
    </w:p>
    <w:p w:rsidR="00BB50F9">
      <w:pPr>
        <w:rPr>
          <w:rFonts w:ascii="黑体" w:eastAsia="黑体" w:hAnsi="宋体"/>
          <w:sz w:val="24"/>
        </w:rPr>
      </w:pPr>
      <w:bookmarkEnd w:id="140"/>
      <w:r>
        <w:rPr>
          <w:rFonts w:ascii="黑体" w:eastAsia="黑体" w:hAnsi="宋体" w:hint="eastAsia"/>
          <w:sz w:val="24"/>
        </w:rPr>
        <w:t>19．</w:t>
      </w:r>
      <w:bookmarkStart w:id="141" w:name="_Hlk72402034"/>
      <w:r>
        <w:rPr>
          <w:rFonts w:ascii="黑体" w:eastAsia="黑体" w:hAnsi="宋体" w:hint="eastAsia"/>
          <w:sz w:val="24"/>
        </w:rPr>
        <w:t>投标文件其他证明文件的要求</w:t>
      </w:r>
    </w:p>
    <w:p w:rsidR="00BB50F9">
      <w:pPr>
        <w:rPr>
          <w:rFonts w:ascii="宋体" w:hAnsi="宋体"/>
          <w:color w:val="FF0000"/>
          <w:szCs w:val="21"/>
        </w:rPr>
      </w:pPr>
      <w:r>
        <w:rPr>
          <w:rFonts w:ascii="宋体" w:hAnsi="宋体" w:hint="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142" w:name="_Hlk71407299"/>
    </w:p>
    <w:p w:rsidR="00BB50F9">
      <w:pPr>
        <w:ind w:firstLine="412" w:firstLineChars="196"/>
        <w:rPr>
          <w:rFonts w:ascii="宋体" w:hAnsi="宋体"/>
          <w:szCs w:val="21"/>
        </w:rPr>
      </w:pPr>
      <w:bookmarkEnd w:id="142"/>
      <w:r>
        <w:rPr>
          <w:rFonts w:ascii="宋体" w:hAnsi="宋体" w:hint="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rsidR="00BB50F9">
      <w:pPr>
        <w:rPr>
          <w:rFonts w:ascii="黑体" w:eastAsia="黑体" w:hAnsi="宋体"/>
          <w:sz w:val="24"/>
        </w:rPr>
      </w:pPr>
      <w:r>
        <w:rPr>
          <w:rFonts w:ascii="黑体" w:eastAsia="黑体" w:hAnsi="宋体" w:hint="eastAsia"/>
          <w:sz w:val="24"/>
        </w:rPr>
        <w:t>20．投标有效期</w:t>
      </w:r>
    </w:p>
    <w:p w:rsidR="00BB50F9">
      <w:pPr>
        <w:ind w:firstLine="412" w:firstLineChars="196"/>
        <w:rPr>
          <w:rFonts w:ascii="宋体" w:hAnsi="宋体"/>
          <w:szCs w:val="21"/>
        </w:rPr>
      </w:pPr>
      <w:bookmarkStart w:id="143" w:name="_Hlk72402214"/>
      <w:bookmarkEnd w:id="141"/>
      <w:r>
        <w:rPr>
          <w:rFonts w:ascii="宋体" w:hAnsi="宋体" w:hint="eastAsia"/>
          <w:szCs w:val="21"/>
        </w:rPr>
        <w:t>20.1 投标有效期为</w:t>
      </w:r>
      <w:r>
        <w:rPr>
          <w:rFonts w:ascii="Arial" w:hAnsi="Arial" w:cs="Arial" w:hint="eastAsia"/>
          <w:szCs w:val="21"/>
        </w:rPr>
        <w:t>从投标截止之日算起的日历天数。</w:t>
      </w:r>
      <w:r>
        <w:rPr>
          <w:rFonts w:ascii="宋体" w:hAnsi="宋体" w:hint="eastAsia"/>
          <w:szCs w:val="21"/>
        </w:rPr>
        <w:t>在此期限内，所有投标文件均保持有效。</w:t>
      </w:r>
    </w:p>
    <w:p w:rsidR="00BB50F9">
      <w:pPr>
        <w:ind w:firstLine="412" w:firstLineChars="196"/>
        <w:rPr>
          <w:rFonts w:ascii="宋体" w:hAnsi="宋体"/>
          <w:szCs w:val="21"/>
        </w:rPr>
      </w:pPr>
      <w:r>
        <w:rPr>
          <w:rFonts w:ascii="宋体" w:hAnsi="宋体" w:hint="eastAsia"/>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rsidR="00BB50F9">
      <w:pPr>
        <w:ind w:firstLine="412" w:firstLineChars="196"/>
        <w:rPr>
          <w:rFonts w:ascii="宋体" w:hAnsi="宋体"/>
          <w:szCs w:val="21"/>
        </w:rPr>
      </w:pPr>
      <w:r>
        <w:rPr>
          <w:rFonts w:ascii="宋体" w:hAnsi="宋体" w:hint="eastAsia"/>
          <w:szCs w:val="21"/>
        </w:rPr>
        <w:t>20</w:t>
      </w:r>
      <w:r>
        <w:rPr>
          <w:rFonts w:ascii="宋体" w:hAnsi="宋体"/>
          <w:szCs w:val="21"/>
        </w:rPr>
        <w:t>.3</w:t>
      </w:r>
      <w:r>
        <w:rPr>
          <w:rFonts w:ascii="宋体" w:hAnsi="宋体" w:hint="eastAsia"/>
          <w:szCs w:val="21"/>
        </w:rPr>
        <w:t xml:space="preserve"> 中标供应商的投标文件有效期，截止于完成本招标文件规定的全部项目内容，并通过竣工验收及保修期结束。</w:t>
      </w:r>
    </w:p>
    <w:p w:rsidR="00BB50F9">
      <w:pPr>
        <w:rPr>
          <w:rFonts w:ascii="黑体" w:eastAsia="黑体" w:hAnsi="宋体"/>
          <w:sz w:val="24"/>
        </w:rPr>
      </w:pPr>
      <w:bookmarkEnd w:id="143"/>
      <w:r>
        <w:rPr>
          <w:rFonts w:ascii="黑体" w:eastAsia="黑体" w:hAnsi="宋体" w:hint="eastAsia"/>
          <w:sz w:val="24"/>
        </w:rPr>
        <w:t>21．</w:t>
      </w:r>
      <w:bookmarkStart w:id="144" w:name="_Hlk72402325"/>
      <w:r>
        <w:rPr>
          <w:rFonts w:ascii="黑体" w:eastAsia="黑体" w:hAnsi="宋体" w:hint="eastAsia"/>
          <w:sz w:val="24"/>
        </w:rPr>
        <w:t xml:space="preserve">关于投标保证金 </w:t>
      </w:r>
    </w:p>
    <w:p w:rsidR="00BB50F9">
      <w:pPr>
        <w:rPr>
          <w:rFonts w:ascii="宋体" w:hAnsi="宋体"/>
          <w:szCs w:val="21"/>
        </w:rPr>
      </w:pPr>
      <w:r>
        <w:rPr>
          <w:rFonts w:ascii="宋体" w:hAnsi="宋体" w:hint="eastAsia"/>
          <w:szCs w:val="21"/>
        </w:rPr>
        <w:t xml:space="preserve">    21.1 </w:t>
      </w:r>
      <w:r>
        <w:rPr>
          <w:rFonts w:hint="eastAsia"/>
        </w:rPr>
        <w:t>根据《</w:t>
      </w:r>
      <w:r>
        <w:t>深圳市财政局关于明确政府采购保证金管理工作的通知</w:t>
      </w:r>
      <w:r>
        <w:rPr>
          <w:rFonts w:hint="eastAsia"/>
        </w:rPr>
        <w:t>》（深财购</w:t>
      </w:r>
      <w:r>
        <w:rPr>
          <w:rFonts w:hint="eastAsia"/>
        </w:rPr>
        <w:t>[</w:t>
      </w:r>
      <w:r>
        <w:t>2019]42</w:t>
      </w:r>
      <w:r>
        <w:rPr>
          <w:rFonts w:hint="eastAsia"/>
        </w:rPr>
        <w:t>号）文的规定，本项目不收取投标保证金。</w:t>
      </w:r>
    </w:p>
    <w:p w:rsidR="00BB50F9">
      <w:pPr>
        <w:rPr>
          <w:rFonts w:ascii="黑体" w:eastAsia="黑体" w:hAnsi="宋体"/>
          <w:sz w:val="24"/>
        </w:rPr>
      </w:pPr>
      <w:r>
        <w:rPr>
          <w:rFonts w:ascii="黑体" w:eastAsia="黑体" w:hAnsi="宋体" w:hint="eastAsia"/>
          <w:sz w:val="24"/>
        </w:rPr>
        <w:t>22．投标人的替代方案</w:t>
      </w:r>
    </w:p>
    <w:p w:rsidR="00BB50F9">
      <w:pPr>
        <w:ind w:firstLine="412" w:firstLineChars="196"/>
        <w:rPr>
          <w:rFonts w:ascii="宋体" w:hAnsi="宋体"/>
          <w:szCs w:val="21"/>
        </w:rPr>
      </w:pPr>
      <w:r>
        <w:rPr>
          <w:rFonts w:ascii="宋体" w:hAnsi="宋体" w:hint="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rsidR="00BB50F9">
      <w:pPr>
        <w:ind w:firstLine="412" w:firstLineChars="196"/>
        <w:rPr>
          <w:rFonts w:ascii="宋体" w:hAnsi="宋体"/>
          <w:szCs w:val="21"/>
        </w:rPr>
      </w:pPr>
      <w:r>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BB50F9">
      <w:pPr>
        <w:rPr>
          <w:rFonts w:ascii="黑体" w:eastAsia="黑体" w:hAnsi="宋体"/>
          <w:sz w:val="24"/>
        </w:rPr>
      </w:pPr>
      <w:bookmarkEnd w:id="144"/>
      <w:r>
        <w:rPr>
          <w:rFonts w:ascii="黑体" w:eastAsia="黑体" w:hAnsi="宋体" w:hint="eastAsia"/>
          <w:sz w:val="24"/>
        </w:rPr>
        <w:t>23．</w:t>
      </w:r>
      <w:bookmarkStart w:id="145" w:name="_Hlk72402860"/>
      <w:r>
        <w:rPr>
          <w:rFonts w:ascii="黑体" w:eastAsia="黑体" w:hAnsi="宋体"/>
          <w:sz w:val="24"/>
        </w:rPr>
        <w:t>投标文件的</w:t>
      </w:r>
      <w:r>
        <w:rPr>
          <w:rFonts w:ascii="黑体" w:eastAsia="黑体" w:hAnsi="宋体" w:hint="eastAsia"/>
          <w:sz w:val="24"/>
        </w:rPr>
        <w:t>制作</w:t>
      </w:r>
      <w:r>
        <w:rPr>
          <w:rFonts w:ascii="黑体" w:eastAsia="黑体" w:hAnsi="宋体"/>
          <w:sz w:val="24"/>
        </w:rPr>
        <w:t>要求</w:t>
      </w:r>
    </w:p>
    <w:p w:rsidR="00BB50F9">
      <w:pPr>
        <w:ind w:firstLine="412" w:firstLineChars="196"/>
        <w:rPr>
          <w:rFonts w:ascii="宋体" w:hAnsi="宋体"/>
        </w:rPr>
      </w:pPr>
      <w:r>
        <w:rPr>
          <w:rFonts w:ascii="宋体" w:hAnsi="宋体" w:hint="eastAsia"/>
        </w:rPr>
        <w:t>23.1投标人应准备所投项目的电子投标文件一份。此电子投标文件须由投标人根据政府集中采购机构提供的后缀名为.szczf的电子招标文件，下载并使用相应的深圳智慧采购平台投标文件制作专用软件打开招标文件（.szczf格式）【下载地址：</w:t>
      </w:r>
      <w:r>
        <w:rPr>
          <w:rFonts w:hint="eastAsia"/>
        </w:rPr>
        <w:t>http://zfcg.szggzy.com:8081/cgxy/013002/20210923/173e0b2c-7a4c-4246-a0c7-e0ea75d84dd6.html</w:t>
      </w:r>
      <w:r>
        <w:rPr>
          <w:rFonts w:ascii="宋体" w:hAnsi="宋体" w:hint="eastAsia"/>
        </w:rPr>
        <w:t>】。</w:t>
      </w:r>
    </w:p>
    <w:p w:rsidR="00BB50F9">
      <w:pPr>
        <w:ind w:firstLine="412" w:firstLineChars="196"/>
        <w:rPr>
          <w:rFonts w:ascii="宋体" w:hAnsi="宋体"/>
        </w:rPr>
      </w:pPr>
      <w:r>
        <w:rPr>
          <w:rFonts w:ascii="宋体" w:hAnsi="宋体" w:hint="eastAsia"/>
        </w:rPr>
        <w:t>23.2投标人在使用《投标文件制作软件》编制投标书时须注意：</w:t>
      </w:r>
    </w:p>
    <w:p w:rsidR="00BB50F9">
      <w:pPr>
        <w:ind w:firstLine="412" w:firstLineChars="196"/>
        <w:rPr>
          <w:rFonts w:ascii="宋体" w:hAnsi="宋体"/>
        </w:rPr>
      </w:pPr>
      <w:r>
        <w:rPr>
          <w:rFonts w:ascii="宋体" w:hAnsi="宋体" w:hint="eastAsia"/>
        </w:rPr>
        <w:t>23.2.1导入《投标文件制作软件》的招标文件项目编号、包号应与以此制作的投标文件项目编号、包号一致。例如，不能将甲项目A包的招标书导入《投标文件制作软件》，制作乙项目B包的投标书。</w:t>
      </w:r>
    </w:p>
    <w:p w:rsidR="00BB50F9">
      <w:pPr>
        <w:ind w:firstLine="412" w:firstLineChars="196"/>
        <w:rPr>
          <w:rFonts w:ascii="宋体" w:hAnsi="宋体"/>
        </w:rPr>
      </w:pPr>
      <w:r>
        <w:rPr>
          <w:rFonts w:ascii="宋体" w:hAnsi="宋体" w:hint="eastAsia"/>
        </w:rPr>
        <w:t>23.2.2不能用非本公司的电子密钥加密本公司的投标文件，或者用其它公司的登录用户上传本公司的投标文件。</w:t>
      </w:r>
    </w:p>
    <w:p w:rsidR="00BB50F9">
      <w:pPr>
        <w:ind w:firstLine="412" w:firstLineChars="196"/>
        <w:rPr>
          <w:rFonts w:ascii="宋体" w:hAnsi="宋体"/>
        </w:rPr>
      </w:pPr>
      <w:r>
        <w:rPr>
          <w:rFonts w:ascii="宋体" w:hAnsi="宋体" w:hint="eastAsia"/>
        </w:rPr>
        <w:t>23.2.3要求用《投标文件制作软件》编制投标书的包，不能用其它方式编制投标书。编制投标文件时，电脑须连通互联网。</w:t>
      </w:r>
    </w:p>
    <w:p w:rsidR="00BB50F9">
      <w:pPr>
        <w:ind w:firstLine="412" w:firstLineChars="196"/>
        <w:rPr>
          <w:rFonts w:ascii="宋体" w:hAnsi="宋体"/>
        </w:rPr>
      </w:pPr>
      <w:r>
        <w:rPr>
          <w:rFonts w:ascii="宋体" w:hAnsi="宋体" w:hint="eastAsia"/>
        </w:rPr>
        <w:t>23.2.4投标文件不能带病毒。政府集中采购机构将用专业杀毒软件对投标文件进行病毒检测，如果这两种软件均报告发现病毒，则政府集中采购机构认为该投标文件带病毒。</w:t>
      </w:r>
    </w:p>
    <w:p w:rsidR="00BB50F9">
      <w:pPr>
        <w:ind w:firstLine="412" w:firstLineChars="196"/>
        <w:rPr>
          <w:rFonts w:ascii="宋体" w:hAnsi="宋体"/>
        </w:rPr>
      </w:pPr>
      <w:r>
        <w:rPr>
          <w:rFonts w:ascii="宋体" w:hAnsi="宋体" w:hint="eastAsia"/>
        </w:rPr>
        <w:t>23.2.5完整填写“投标关键信息”，如下图所示：</w:t>
      </w:r>
    </w:p>
    <w:p w:rsidR="00BB50F9">
      <w:pPr>
        <w:ind w:firstLine="412" w:firstLineChars="196"/>
        <w:rPr>
          <w:rFonts w:ascii="宋体" w:hAnsi="宋体"/>
        </w:rPr>
      </w:pPr>
      <w:r>
        <w:rPr>
          <w:rFonts w:ascii="宋体" w:hAnsi="宋体"/>
          <w:noProof/>
        </w:rPr>
        <w:drawing>
          <wp:inline distT="0" distB="0" distL="0" distR="0">
            <wp:extent cx="5278755" cy="2721610"/>
            <wp:effectExtent l="0" t="0" r="0" b="2540"/>
            <wp:docPr id="9" name="图片 9"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形用户界面, 应用程序&#10;&#10;描述已自动生成"/>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rsidR="00BB50F9">
      <w:pPr>
        <w:ind w:firstLine="412" w:firstLineChars="196"/>
        <w:rPr>
          <w:rFonts w:ascii="宋体" w:hAnsi="宋体"/>
          <w:b/>
        </w:rPr>
      </w:pPr>
      <w:r>
        <w:rPr>
          <w:rFonts w:ascii="宋体" w:hAnsi="宋体" w:hint="eastAsia"/>
          <w:b/>
        </w:rPr>
        <w:t>备注：上述“开标一览表”中的“投标报价”将作为价格分计算依据；其它信息仅是对投标文件相关内容的概括性表述，不作为评审依据。</w:t>
      </w:r>
    </w:p>
    <w:p w:rsidR="00BB50F9">
      <w:pPr>
        <w:ind w:firstLine="412" w:firstLineChars="196"/>
        <w:rPr>
          <w:rFonts w:ascii="宋体" w:hAnsi="宋体"/>
        </w:rPr>
      </w:pPr>
      <w:r>
        <w:rPr>
          <w:rFonts w:ascii="宋体" w:hAnsi="宋体" w:hint="eastAsia"/>
        </w:rPr>
        <w:t>23.2.6投标人在编辑投标文件时，</w:t>
      </w:r>
      <w:r>
        <w:rPr>
          <w:rFonts w:ascii="宋体" w:hAnsi="宋体" w:hint="eastAsia"/>
          <w:b/>
        </w:rPr>
        <w:t>在投标文件目录中属于本节点内容的必须在本节点中填写，填写到其他节点或附件，</w:t>
      </w:r>
      <w:r>
        <w:rPr>
          <w:rFonts w:ascii="宋体" w:hAnsi="宋体" w:hint="eastAsia"/>
        </w:rPr>
        <w:t>一切后果由供应商自行承担。</w:t>
      </w:r>
    </w:p>
    <w:p w:rsidR="00BB50F9">
      <w:pPr>
        <w:ind w:firstLine="412" w:firstLineChars="196"/>
        <w:rPr>
          <w:rFonts w:ascii="宋体" w:hAnsi="宋体"/>
        </w:rPr>
      </w:pPr>
      <w:r>
        <w:rPr>
          <w:rFonts w:ascii="宋体" w:hAnsi="宋体" w:hint="eastAsia"/>
        </w:rPr>
        <w:t>23.2.7投标文件编写完成后，</w:t>
      </w:r>
      <w:r>
        <w:rPr>
          <w:rFonts w:ascii="宋体" w:hAnsi="宋体" w:hint="eastAsia"/>
          <w:b/>
        </w:rPr>
        <w:t>必须用属于投标人的电子密钥进行加密，否则视同未盖公章，将导致投标文件无效。</w:t>
      </w:r>
    </w:p>
    <w:p w:rsidR="00BB50F9">
      <w:pPr>
        <w:ind w:firstLine="412" w:firstLineChars="196"/>
        <w:rPr>
          <w:rFonts w:ascii="宋体" w:hAnsi="宋体"/>
        </w:rPr>
      </w:pPr>
      <w:r>
        <w:rPr>
          <w:rFonts w:ascii="宋体" w:hAnsi="宋体" w:hint="eastAsia"/>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rsidR="00BB50F9">
      <w:pPr>
        <w:ind w:firstLine="412" w:firstLineChars="196"/>
        <w:rPr>
          <w:rFonts w:ascii="宋体" w:hAnsi="宋体"/>
        </w:rPr>
      </w:pPr>
      <w:r>
        <w:rPr>
          <w:rFonts w:ascii="宋体" w:hAnsi="宋体" w:hint="eastAsia"/>
        </w:rPr>
        <w:t>23.2.9如果开标时出现网络故障、技术故障，影响了政府采购活动，政府集中采购机构有权采取措施如延期、接受无法从网上上传的投标书等，以保障政府采购活动的公开、公平和公正。</w:t>
      </w:r>
    </w:p>
    <w:p w:rsidR="00BB50F9">
      <w:pPr>
        <w:ind w:firstLine="412" w:firstLineChars="196"/>
        <w:rPr>
          <w:rFonts w:ascii="宋体" w:hAnsi="宋体"/>
        </w:rPr>
      </w:pPr>
      <w:r>
        <w:rPr>
          <w:rFonts w:ascii="宋体" w:hAnsi="宋体" w:hint="eastAsia"/>
        </w:rPr>
        <w:t>23.3电报、电话、传真形式的投标概不接受。</w:t>
      </w:r>
    </w:p>
    <w:p w:rsidR="00BB50F9">
      <w:pPr>
        <w:ind w:firstLine="412" w:firstLineChars="196"/>
        <w:rPr>
          <w:rFonts w:ascii="宋体" w:hAnsi="宋体"/>
          <w:b/>
        </w:rPr>
      </w:pPr>
      <w:r>
        <w:rPr>
          <w:rFonts w:ascii="宋体" w:hAnsi="宋体" w:hint="eastAsia"/>
          <w:b/>
        </w:rPr>
        <w:t>23.4经投标人电子密钥加密的投标文件无须盖章或签字，</w:t>
      </w:r>
      <w:r>
        <w:rPr>
          <w:rFonts w:ascii="宋体" w:hAnsi="宋体" w:hint="eastAsia"/>
        </w:rPr>
        <w:t>专用条款另有要求的除外。</w:t>
      </w:r>
    </w:p>
    <w:p w:rsidR="00BB50F9">
      <w:pPr>
        <w:ind w:firstLine="412" w:firstLineChars="196"/>
        <w:rPr>
          <w:rFonts w:ascii="宋体" w:hAnsi="宋体"/>
        </w:rPr>
      </w:pPr>
      <w:r>
        <w:rPr>
          <w:rFonts w:ascii="宋体" w:hAnsi="宋体" w:hint="eastAsia"/>
          <w:b/>
        </w:rPr>
        <w:t>23.5</w:t>
      </w:r>
      <w:r>
        <w:rPr>
          <w:rFonts w:ascii="宋体" w:hAnsi="宋体" w:hint="eastAsia"/>
        </w:rPr>
        <w:t xml:space="preserve"> 各类资格（资质）文件提供扫描件，专用条款另有要求的除外。</w:t>
      </w:r>
      <w:bookmarkEnd w:id="145"/>
    </w:p>
    <w:p w:rsidR="00BB50F9">
      <w:pPr>
        <w:pStyle w:val="Heading2"/>
        <w:numPr>
          <w:ilvl w:val="0"/>
          <w:numId w:val="14"/>
        </w:numPr>
        <w:tabs>
          <w:tab w:val="left" w:pos="360"/>
          <w:tab w:val="clear" w:pos="720"/>
        </w:tabs>
        <w:spacing w:before="120" w:beforeLines="50" w:after="120" w:afterLines="50"/>
        <w:ind w:left="562" w:hanging="562"/>
        <w:rPr>
          <w:sz w:val="28"/>
          <w:szCs w:val="28"/>
        </w:rPr>
      </w:pPr>
      <w:r>
        <w:rPr>
          <w:rFonts w:hint="eastAsia"/>
          <w:sz w:val="28"/>
          <w:szCs w:val="28"/>
        </w:rPr>
        <w:t>投标文件的递交</w:t>
      </w:r>
      <w:bookmarkStart w:id="146" w:name="_Hlk72405459"/>
    </w:p>
    <w:p w:rsidR="00BB50F9">
      <w:pPr>
        <w:rPr>
          <w:rFonts w:ascii="黑体" w:eastAsia="黑体" w:hAnsi="宋体"/>
          <w:sz w:val="24"/>
        </w:rPr>
      </w:pPr>
      <w:r>
        <w:rPr>
          <w:rFonts w:ascii="黑体" w:eastAsia="黑体" w:hAnsi="宋体" w:hint="eastAsia"/>
          <w:sz w:val="24"/>
        </w:rPr>
        <w:t>24．投标书的保密</w:t>
      </w:r>
    </w:p>
    <w:p w:rsidR="00BB50F9">
      <w:pPr>
        <w:ind w:firstLine="412" w:firstLineChars="196"/>
        <w:rPr>
          <w:rFonts w:ascii="宋体" w:hAnsi="宋体"/>
        </w:rPr>
      </w:pPr>
      <w:r>
        <w:rPr>
          <w:rFonts w:ascii="宋体" w:hAnsi="宋体" w:hint="eastAsia"/>
        </w:rPr>
        <w:t>24.1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rsidR="00BB50F9">
      <w:pPr>
        <w:ind w:firstLine="412" w:firstLineChars="196"/>
        <w:rPr>
          <w:rFonts w:ascii="宋体" w:hAnsi="宋体"/>
        </w:rPr>
      </w:pPr>
      <w:r>
        <w:rPr>
          <w:rFonts w:ascii="宋体" w:hAnsi="宋体"/>
          <w:noProof/>
        </w:rPr>
        <w:drawing>
          <wp:inline distT="0" distB="0" distL="0" distR="0">
            <wp:extent cx="5278755" cy="2721610"/>
            <wp:effectExtent l="0" t="0" r="0" b="2540"/>
            <wp:docPr id="7"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应用程序&#10;&#10;描述已自动生成"/>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rsidR="00BB50F9">
      <w:pPr>
        <w:ind w:firstLine="412" w:firstLineChars="196"/>
        <w:rPr>
          <w:rFonts w:ascii="宋体" w:hAnsi="宋体"/>
        </w:rPr>
      </w:pPr>
      <w:r>
        <w:rPr>
          <w:rFonts w:ascii="宋体" w:hAnsi="宋体" w:hint="eastAsia"/>
        </w:rPr>
        <w:t>在投标文件制作软件点击【生成标书】按钮进入【填写开标一览表界面】界面，在该界面填写完开标一览表信息后点击【确定】，进入投标文件生成环节。</w:t>
      </w:r>
      <w:r>
        <w:rPr>
          <w:rFonts w:ascii="宋体" w:hAnsi="宋体"/>
          <w:noProof/>
        </w:rPr>
        <w:drawing>
          <wp:inline distT="0" distB="0" distL="0" distR="0">
            <wp:extent cx="5278755" cy="2732405"/>
            <wp:effectExtent l="0" t="0" r="0" b="0"/>
            <wp:docPr id="8"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10;&#10;描述已自动生成"/>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rsidR="00BB50F9">
      <w:pPr>
        <w:ind w:firstLine="412" w:firstLineChars="196"/>
        <w:rPr>
          <w:rFonts w:ascii="宋体" w:hAnsi="宋体"/>
        </w:rPr>
      </w:pPr>
      <w:r>
        <w:rPr>
          <w:rFonts w:ascii="宋体" w:hAnsi="宋体" w:hint="eastAsia"/>
        </w:rPr>
        <w:t>投标文件制作软件会在投标文件生成过程中，提示用户输入密码，输入密码后对标文件自动进行加密。</w:t>
      </w:r>
    </w:p>
    <w:p w:rsidR="00BB50F9">
      <w:pPr>
        <w:ind w:firstLine="420" w:firstLineChars="200"/>
        <w:rPr>
          <w:rFonts w:ascii="宋体" w:hAnsi="宋体"/>
          <w:b/>
        </w:rPr>
      </w:pPr>
      <w:r>
        <w:rPr>
          <w:rFonts w:ascii="宋体" w:hAnsi="宋体" w:hint="eastAsia"/>
          <w:b/>
        </w:rPr>
        <w:t>24.2若采购项目出现延期情况：</w:t>
      </w:r>
    </w:p>
    <w:p w:rsidR="00BB50F9">
      <w:pPr>
        <w:ind w:firstLine="420" w:firstLineChars="200"/>
        <w:rPr>
          <w:rFonts w:ascii="黑体" w:eastAsia="黑体" w:hAnsi="宋体"/>
          <w:b/>
          <w:sz w:val="24"/>
        </w:rPr>
      </w:pPr>
      <w:r>
        <w:rPr>
          <w:rFonts w:ascii="宋体" w:hAnsi="宋体" w:hint="eastAsia"/>
          <w:b/>
        </w:rPr>
        <w:t>如果供下载的招标文件（后缀名为.</w:t>
      </w:r>
      <w:r>
        <w:rPr>
          <w:rFonts w:ascii="宋体" w:hAnsi="宋体"/>
          <w:b/>
        </w:rPr>
        <w:t>szczf</w:t>
      </w:r>
      <w:r>
        <w:rPr>
          <w:rFonts w:ascii="宋体" w:hAnsi="宋体" w:hint="eastAsia"/>
          <w:b/>
        </w:rPr>
        <w:t>）有更新，投标人必须重新下载招标文件、重新制作投标文件、重新加密投标文件、重新上传投标文件；如果供下载的招标文件（后缀名为.</w:t>
      </w:r>
      <w:r>
        <w:rPr>
          <w:rFonts w:ascii="宋体" w:hAnsi="宋体"/>
          <w:b/>
        </w:rPr>
        <w:t>szczf</w:t>
      </w:r>
      <w:r>
        <w:rPr>
          <w:rFonts w:ascii="宋体" w:hAnsi="宋体" w:hint="eastAsia"/>
          <w:b/>
        </w:rPr>
        <w:t>）没有更新，投标人必须重新加密投标文件、重新上传投标文件（是否重新制作投标文件根据项目实际情况定）。否则，投标人自行承担投标文件无法解密导致投标无效的后果。</w:t>
      </w:r>
    </w:p>
    <w:p w:rsidR="00BB50F9">
      <w:pPr>
        <w:rPr>
          <w:rFonts w:ascii="黑体" w:eastAsia="黑体" w:hAnsi="宋体"/>
          <w:sz w:val="24"/>
        </w:rPr>
      </w:pPr>
      <w:r>
        <w:rPr>
          <w:rFonts w:ascii="黑体" w:eastAsia="黑体" w:hAnsi="宋体" w:hint="eastAsia"/>
          <w:sz w:val="24"/>
        </w:rPr>
        <w:t>25．上传投标文件及投标截止日期</w:t>
      </w:r>
    </w:p>
    <w:p w:rsidR="00BB50F9">
      <w:pPr>
        <w:ind w:firstLine="412" w:firstLineChars="196"/>
        <w:rPr>
          <w:rFonts w:ascii="宋体" w:hAnsi="宋体"/>
        </w:rPr>
      </w:pPr>
      <w:r>
        <w:rPr>
          <w:rFonts w:ascii="宋体" w:hAnsi="宋体" w:hint="eastAsia"/>
        </w:rPr>
        <w:t>25</w:t>
      </w:r>
      <w:r>
        <w:rPr>
          <w:rFonts w:ascii="宋体" w:hAnsi="宋体"/>
        </w:rPr>
        <w:t>.</w:t>
      </w:r>
      <w:r>
        <w:rPr>
          <w:rFonts w:ascii="宋体" w:hAnsi="宋体" w:hint="eastAsia"/>
        </w:rPr>
        <w:t>1实行网上投标，</w:t>
      </w:r>
      <w:r>
        <w:rPr>
          <w:rFonts w:ascii="宋体" w:hAnsi="宋体"/>
        </w:rPr>
        <w:t>投标人必须</w:t>
      </w:r>
      <w:r>
        <w:rPr>
          <w:rFonts w:ascii="宋体" w:hAnsi="宋体" w:hint="eastAsia"/>
        </w:rPr>
        <w:t>在招标</w:t>
      </w:r>
      <w:r>
        <w:rPr>
          <w:rFonts w:ascii="宋体" w:hAnsi="宋体"/>
        </w:rPr>
        <w:t>文件规定的投标截止时间前</w:t>
      </w:r>
      <w:r>
        <w:rPr>
          <w:rFonts w:ascii="宋体" w:hAnsi="宋体" w:hint="eastAsia"/>
        </w:rPr>
        <w:t>用电子密钥登录“深圳政府采购智慧平台用户网上办事子系统（http://zfcg.szggzy.com:8081/TPBidder/memberLogin）”，用“【我的项目】→【项目</w:t>
      </w:r>
      <w:r>
        <w:rPr>
          <w:rFonts w:ascii="宋体" w:hAnsi="宋体" w:hint="eastAsia"/>
        </w:rPr>
        <w:t>流程】→【递交投标(应答)文件】”功能点上传投标文件。如上传过程中遇到问题，可拨打技术支持电话，联系方式：0755-88653300，转6。</w:t>
      </w:r>
    </w:p>
    <w:p w:rsidR="00BB50F9">
      <w:pPr>
        <w:ind w:firstLine="412" w:firstLineChars="196"/>
        <w:rPr>
          <w:rFonts w:ascii="宋体" w:hAnsi="宋体"/>
        </w:rPr>
      </w:pPr>
      <w:r>
        <w:rPr>
          <w:rFonts w:ascii="宋体" w:hAnsi="宋体" w:hint="eastAsia"/>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rsidR="00BB50F9">
      <w:pPr>
        <w:ind w:firstLine="412" w:firstLineChars="196"/>
        <w:rPr>
          <w:rFonts w:ascii="宋体" w:hAnsi="宋体"/>
        </w:rPr>
      </w:pPr>
      <w:r>
        <w:rPr>
          <w:rFonts w:ascii="宋体" w:hAnsi="宋体" w:hint="eastAsia"/>
        </w:rPr>
        <w:t>25</w:t>
      </w:r>
      <w:r>
        <w:rPr>
          <w:rFonts w:ascii="宋体" w:hAnsi="宋体"/>
        </w:rPr>
        <w:t>.</w:t>
      </w:r>
      <w:r>
        <w:rPr>
          <w:rFonts w:ascii="宋体" w:hAnsi="宋体" w:hint="eastAsia"/>
        </w:rPr>
        <w:t>3投标截止时间以后不得上传投标文件。</w:t>
      </w:r>
    </w:p>
    <w:p w:rsidR="00BB50F9">
      <w:pPr>
        <w:ind w:firstLine="412" w:firstLineChars="196"/>
        <w:rPr>
          <w:rFonts w:ascii="宋体" w:hAnsi="宋体"/>
        </w:rPr>
      </w:pPr>
      <w:r>
        <w:rPr>
          <w:rFonts w:ascii="宋体" w:hAnsi="宋体" w:hint="eastAsia"/>
        </w:rPr>
        <w:t>25.4.投标人须在开标当日的开标时间至解密截止时间内进行解密，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p>
    <w:p w:rsidR="00BB50F9">
      <w:pPr>
        <w:rPr>
          <w:rFonts w:ascii="黑体" w:eastAsia="黑体" w:hAnsi="宋体"/>
          <w:sz w:val="24"/>
        </w:rPr>
      </w:pPr>
      <w:bookmarkEnd w:id="146"/>
      <w:r>
        <w:rPr>
          <w:rFonts w:ascii="黑体" w:eastAsia="黑体" w:hAnsi="宋体" w:hint="eastAsia"/>
          <w:sz w:val="24"/>
        </w:rPr>
        <w:t>26. 样品、演示、方案讲解</w:t>
      </w:r>
    </w:p>
    <w:p w:rsidR="00BB50F9">
      <w:pPr>
        <w:ind w:firstLine="412" w:firstLineChars="196"/>
        <w:rPr>
          <w:rFonts w:ascii="宋体" w:hAnsi="宋体"/>
          <w:szCs w:val="21"/>
        </w:rPr>
      </w:pPr>
      <w:r>
        <w:rPr>
          <w:rFonts w:ascii="宋体" w:hAnsi="宋体" w:hint="eastAsia"/>
          <w:szCs w:val="21"/>
        </w:rPr>
        <w:t>26.1 样品、演示、方案讲解等事项在招标文件专用条款中进行规定。</w:t>
      </w:r>
    </w:p>
    <w:p w:rsidR="00BB50F9">
      <w:pPr>
        <w:rPr>
          <w:rFonts w:ascii="黑体" w:eastAsia="黑体" w:hAnsi="宋体"/>
          <w:sz w:val="24"/>
        </w:rPr>
      </w:pPr>
      <w:bookmarkStart w:id="147" w:name="_Hlk72428346"/>
      <w:r>
        <w:rPr>
          <w:rFonts w:ascii="黑体" w:eastAsia="黑体" w:hAnsi="宋体"/>
          <w:sz w:val="24"/>
        </w:rPr>
        <w:t>2</w:t>
      </w:r>
      <w:r>
        <w:rPr>
          <w:rFonts w:ascii="黑体" w:eastAsia="黑体" w:hAnsi="宋体" w:hint="eastAsia"/>
          <w:sz w:val="24"/>
        </w:rPr>
        <w:t>7．</w:t>
      </w:r>
      <w:r>
        <w:rPr>
          <w:rFonts w:ascii="黑体" w:eastAsia="黑体" w:hAnsi="宋体"/>
          <w:sz w:val="24"/>
        </w:rPr>
        <w:t>投标文件的修改和撤销</w:t>
      </w:r>
    </w:p>
    <w:p w:rsidR="00BB50F9">
      <w:pPr>
        <w:ind w:firstLine="412"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1</w:t>
      </w:r>
      <w:r>
        <w:rPr>
          <w:rFonts w:ascii="宋体" w:hAnsi="宋体"/>
        </w:rPr>
        <w:t>投标方在提交投标文件后可对其投标文件进行修改</w:t>
      </w:r>
      <w:r>
        <w:rPr>
          <w:rFonts w:ascii="宋体" w:hAnsi="宋体" w:hint="eastAsia"/>
        </w:rPr>
        <w:t>并重新上传投标文件</w:t>
      </w:r>
      <w:r>
        <w:rPr>
          <w:rFonts w:ascii="宋体" w:hAnsi="宋体"/>
        </w:rPr>
        <w:t>或</w:t>
      </w:r>
      <w:r>
        <w:rPr>
          <w:rFonts w:ascii="宋体" w:hAnsi="宋体" w:hint="eastAsia"/>
        </w:rPr>
        <w:t>在网上进行</w:t>
      </w:r>
      <w:r>
        <w:rPr>
          <w:rFonts w:ascii="宋体" w:hAnsi="宋体"/>
        </w:rPr>
        <w:t>撤销</w:t>
      </w:r>
      <w:r>
        <w:rPr>
          <w:rFonts w:ascii="宋体" w:hAnsi="宋体" w:hint="eastAsia"/>
        </w:rPr>
        <w:t>投标的操作</w:t>
      </w:r>
      <w:r>
        <w:rPr>
          <w:rFonts w:ascii="宋体" w:hAnsi="宋体"/>
        </w:rPr>
        <w:t>。</w:t>
      </w:r>
    </w:p>
    <w:p w:rsidR="00BB50F9">
      <w:pPr>
        <w:ind w:firstLine="412"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2</w:t>
      </w:r>
      <w:r>
        <w:rPr>
          <w:rFonts w:ascii="宋体" w:hAnsi="宋体"/>
        </w:rPr>
        <w:t>投标截止时间以后不得修改投标文件。</w:t>
      </w:r>
    </w:p>
    <w:p w:rsidR="00BB50F9">
      <w:pPr>
        <w:ind w:firstLine="412"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3从投标截止期至投标人在投标文件中确定的投标有效期之间的这段时间内，投标人不得撤回其投标。</w:t>
      </w:r>
    </w:p>
    <w:p w:rsidR="00BB50F9">
      <w:pPr>
        <w:ind w:firstLine="412" w:firstLineChars="196"/>
        <w:rPr>
          <w:rFonts w:ascii="宋体" w:hAnsi="宋体"/>
          <w:szCs w:val="21"/>
        </w:rPr>
      </w:pPr>
      <w:r>
        <w:rPr>
          <w:rFonts w:ascii="宋体" w:hAnsi="宋体" w:hint="eastAsia"/>
          <w:szCs w:val="21"/>
        </w:rPr>
        <w:t>27.4政府集中采购机构不退还投标文件，专用条款另有规定的除外。</w:t>
      </w:r>
    </w:p>
    <w:p w:rsidR="00BB50F9">
      <w:pPr>
        <w:pStyle w:val="Heading2"/>
        <w:numPr>
          <w:ilvl w:val="0"/>
          <w:numId w:val="14"/>
        </w:numPr>
        <w:tabs>
          <w:tab w:val="left" w:pos="360"/>
          <w:tab w:val="clear" w:pos="720"/>
        </w:tabs>
        <w:spacing w:before="120" w:beforeLines="50" w:after="120" w:afterLines="50"/>
        <w:ind w:left="562" w:hanging="562"/>
        <w:rPr>
          <w:sz w:val="28"/>
          <w:szCs w:val="28"/>
        </w:rPr>
      </w:pPr>
      <w:bookmarkEnd w:id="147"/>
      <w:r>
        <w:rPr>
          <w:rFonts w:hint="eastAsia"/>
          <w:sz w:val="28"/>
          <w:szCs w:val="28"/>
        </w:rPr>
        <w:t>开标</w:t>
      </w:r>
    </w:p>
    <w:p w:rsidR="00BB50F9">
      <w:pPr>
        <w:rPr>
          <w:rFonts w:ascii="黑体" w:eastAsia="黑体" w:hAnsi="宋体"/>
          <w:sz w:val="24"/>
        </w:rPr>
      </w:pPr>
      <w:r>
        <w:rPr>
          <w:rFonts w:ascii="黑体" w:eastAsia="黑体" w:hAnsi="宋体" w:hint="eastAsia"/>
          <w:sz w:val="24"/>
        </w:rPr>
        <w:t>28．开标</w:t>
      </w:r>
    </w:p>
    <w:p w:rsidR="00BB50F9">
      <w:pPr>
        <w:ind w:firstLine="420" w:firstLineChars="200"/>
        <w:rPr>
          <w:rFonts w:ascii="宋体" w:hAnsi="宋体"/>
        </w:rPr>
      </w:pPr>
      <w:r>
        <w:rPr>
          <w:rFonts w:ascii="宋体" w:hAnsi="宋体"/>
          <w:szCs w:val="21"/>
        </w:rPr>
        <w:t>2</w:t>
      </w:r>
      <w:r>
        <w:rPr>
          <w:rFonts w:ascii="宋体" w:hAnsi="宋体" w:hint="eastAsia"/>
          <w:szCs w:val="21"/>
        </w:rPr>
        <w:t>8</w:t>
      </w:r>
      <w:r>
        <w:rPr>
          <w:rFonts w:ascii="宋体" w:hAnsi="宋体"/>
          <w:szCs w:val="21"/>
        </w:rPr>
        <w:t>.</w:t>
      </w:r>
      <w:r>
        <w:rPr>
          <w:rFonts w:ascii="宋体" w:hAnsi="宋体" w:hint="eastAsia"/>
          <w:szCs w:val="21"/>
        </w:rPr>
        <w:t>1</w:t>
      </w:r>
      <w:r>
        <w:rPr>
          <w:rFonts w:ascii="宋体" w:hAnsi="宋体" w:hint="eastAsia"/>
        </w:rPr>
        <w:t>投标人须在开标当日的开标时间至解密截止时间内进行解密，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p>
    <w:p w:rsidR="00BB50F9">
      <w:pPr>
        <w:ind w:firstLine="359" w:firstLineChars="171"/>
        <w:rPr>
          <w:rFonts w:ascii="宋体" w:hAnsi="宋体"/>
          <w:szCs w:val="21"/>
        </w:rPr>
      </w:pPr>
      <w:r>
        <w:rPr>
          <w:rFonts w:ascii="宋体" w:hAnsi="宋体" w:hint="eastAsia"/>
          <w:szCs w:val="21"/>
        </w:rPr>
        <w:t>2</w:t>
      </w:r>
      <w:r>
        <w:rPr>
          <w:rFonts w:ascii="宋体" w:hAnsi="宋体"/>
          <w:szCs w:val="21"/>
        </w:rPr>
        <w:t xml:space="preserve">8.2 </w:t>
      </w:r>
      <w:r>
        <w:rPr>
          <w:rFonts w:ascii="宋体" w:hAnsi="宋体" w:hint="eastAsia"/>
          <w:szCs w:val="21"/>
        </w:rPr>
        <w:t>政府集中采购机构将在满足开标条件（</w:t>
      </w:r>
      <w:r>
        <w:rPr>
          <w:rFonts w:ascii="宋体" w:hAnsi="宋体" w:cs="宋体" w:hint="eastAsia"/>
          <w:color w:val="333333"/>
          <w:sz w:val="20"/>
          <w:szCs w:val="20"/>
          <w:shd w:val="clear" w:color="auto" w:fill="FFFFFF"/>
        </w:rPr>
        <w:t>①</w:t>
      </w:r>
      <w:r>
        <w:rPr>
          <w:rFonts w:ascii="宋体" w:hAnsi="宋体" w:hint="eastAsia"/>
          <w:szCs w:val="21"/>
        </w:rPr>
        <w:t>解密时间结束，解密后的投标供应商数量满足开标要求或</w:t>
      </w:r>
      <w:r>
        <w:rPr>
          <w:rFonts w:ascii="宋体" w:hAnsi="宋体" w:cs="宋体" w:hint="eastAsia"/>
          <w:color w:val="333333"/>
          <w:sz w:val="20"/>
          <w:szCs w:val="20"/>
          <w:shd w:val="clear" w:color="auto" w:fill="FFFFFF"/>
        </w:rPr>
        <w:t>②</w:t>
      </w:r>
      <w:r>
        <w:rPr>
          <w:rFonts w:ascii="宋体" w:hAnsi="宋体" w:hint="eastAsia"/>
          <w:szCs w:val="21"/>
        </w:rPr>
        <w:t>解密时间结束前所有投标供应商均完成投标文件解密）后，对投标文件进行开标，并在网上公布开标结果。</w:t>
      </w:r>
    </w:p>
    <w:p w:rsidR="00BB50F9">
      <w:pPr>
        <w:pStyle w:val="Heading2"/>
        <w:numPr>
          <w:ilvl w:val="0"/>
          <w:numId w:val="14"/>
        </w:numPr>
        <w:tabs>
          <w:tab w:val="left" w:pos="360"/>
          <w:tab w:val="clear" w:pos="720"/>
        </w:tabs>
        <w:spacing w:before="120" w:beforeLines="50" w:after="120" w:afterLines="50"/>
        <w:ind w:left="562" w:hanging="562"/>
        <w:rPr>
          <w:sz w:val="28"/>
          <w:szCs w:val="28"/>
        </w:rPr>
      </w:pPr>
      <w:r>
        <w:rPr>
          <w:rFonts w:hint="eastAsia"/>
          <w:sz w:val="28"/>
          <w:szCs w:val="28"/>
        </w:rPr>
        <w:t>评审要求</w:t>
      </w:r>
    </w:p>
    <w:p w:rsidR="00BB50F9">
      <w:pPr>
        <w:rPr>
          <w:rFonts w:ascii="黑体" w:eastAsia="黑体" w:hAnsi="宋体"/>
          <w:sz w:val="24"/>
        </w:rPr>
      </w:pPr>
      <w:r>
        <w:rPr>
          <w:rFonts w:ascii="黑体" w:eastAsia="黑体" w:hAnsi="宋体" w:hint="eastAsia"/>
          <w:sz w:val="24"/>
        </w:rPr>
        <w:t>29．评审委员会组成</w:t>
      </w:r>
    </w:p>
    <w:p w:rsidR="00BB50F9">
      <w:pPr>
        <w:ind w:firstLine="412" w:firstLineChars="196"/>
        <w:rPr>
          <w:rFonts w:ascii="宋体" w:hAnsi="宋体"/>
        </w:rPr>
      </w:pPr>
      <w:r>
        <w:rPr>
          <w:rFonts w:ascii="宋体" w:hAnsi="宋体" w:hint="eastAsia"/>
        </w:rPr>
        <w:t>29.1网上开标结束后召开评审会议，</w:t>
      </w:r>
      <w:r>
        <w:rPr>
          <w:rFonts w:ascii="宋体" w:hAnsi="宋体" w:hint="eastAsia"/>
          <w:szCs w:val="21"/>
        </w:rPr>
        <w:t>评审委员会</w:t>
      </w:r>
      <w:r>
        <w:rPr>
          <w:rFonts w:ascii="宋体" w:hAnsi="宋体" w:hint="eastAsia"/>
        </w:rPr>
        <w:t>由政府集中采购机构依法组建，负责评审活动。</w:t>
      </w:r>
    </w:p>
    <w:p w:rsidR="00BB50F9">
      <w:pPr>
        <w:ind w:firstLine="412" w:firstLineChars="196"/>
        <w:rPr>
          <w:rFonts w:ascii="宋体" w:hAnsi="宋体"/>
        </w:rPr>
      </w:pPr>
      <w:bookmarkStart w:id="148" w:name="_Hlk72436580"/>
      <w:r>
        <w:rPr>
          <w:rFonts w:ascii="宋体" w:hAnsi="宋体" w:hint="eastAsia"/>
        </w:rPr>
        <w:t>评审委员会由采购人代表和评审专家组成，成员人数应当为5人以上单数（部分条件下为7人以上单数），其中评审专家不得少于成员总数的三分之二。</w:t>
      </w:r>
      <w:bookmarkEnd w:id="148"/>
      <w:r>
        <w:rPr>
          <w:rFonts w:ascii="宋体" w:hAnsi="宋体" w:hint="eastAsia"/>
        </w:rPr>
        <w:t>评定</w:t>
      </w:r>
      <w:r>
        <w:rPr>
          <w:rFonts w:hint="eastAsia"/>
        </w:rPr>
        <w:t>分离项目</w:t>
      </w:r>
      <w:r>
        <w:t>评审专家</w:t>
      </w:r>
      <w:r>
        <w:rPr>
          <w:rFonts w:hint="eastAsia"/>
        </w:rPr>
        <w:t>均</w:t>
      </w:r>
      <w:r>
        <w:t>由</w:t>
      </w:r>
      <w:r>
        <w:rPr>
          <w:rFonts w:hint="eastAsia"/>
        </w:rPr>
        <w:t>评审专家组成。</w:t>
      </w:r>
      <w:r>
        <w:rPr>
          <w:rFonts w:ascii="宋体" w:hAnsi="宋体" w:hint="eastAsia"/>
          <w:szCs w:val="21"/>
        </w:rPr>
        <w:t>评审专家一般是</w:t>
      </w:r>
      <w:r>
        <w:rPr>
          <w:rFonts w:ascii="宋体" w:hAnsi="宋体" w:hint="eastAsia"/>
        </w:rPr>
        <w:t>从深圳市政府采购评审专家库中随机抽取。采购人代表须持采购人出具的《评审授权书》参加评审。</w:t>
      </w:r>
    </w:p>
    <w:p w:rsidR="00BB50F9">
      <w:pPr>
        <w:ind w:firstLine="412" w:firstLineChars="196"/>
        <w:rPr>
          <w:rFonts w:ascii="宋体" w:hAnsi="宋体"/>
        </w:rPr>
      </w:pPr>
      <w:r>
        <w:rPr>
          <w:rFonts w:ascii="宋体" w:hAnsi="宋体" w:hint="eastAsia"/>
        </w:rPr>
        <w:t>29.2评审定标应当遵循公平、公正、科学、择优的原则。</w:t>
      </w:r>
    </w:p>
    <w:p w:rsidR="00BB50F9">
      <w:pPr>
        <w:ind w:firstLine="412" w:firstLineChars="196"/>
        <w:rPr>
          <w:rFonts w:ascii="宋体" w:hAnsi="宋体"/>
        </w:rPr>
      </w:pPr>
      <w:r>
        <w:rPr>
          <w:rFonts w:ascii="宋体" w:hAnsi="宋体" w:hint="eastAsia"/>
        </w:rPr>
        <w:t>29.3评审活动依法进行，任何单位和个人不得非法干预评标过程和结果。</w:t>
      </w:r>
    </w:p>
    <w:p w:rsidR="00BB50F9">
      <w:pPr>
        <w:ind w:firstLine="412" w:firstLineChars="196"/>
        <w:rPr>
          <w:rFonts w:ascii="宋体" w:hAnsi="宋体"/>
        </w:rPr>
      </w:pPr>
      <w:r>
        <w:rPr>
          <w:rFonts w:ascii="宋体" w:hAnsi="宋体" w:hint="eastAsia"/>
        </w:rPr>
        <w:t>29.4评审过程中不允许违背评标程序或采用招标文件未载明的评标方法或评标因素进行评标。</w:t>
      </w:r>
    </w:p>
    <w:p w:rsidR="00BB50F9">
      <w:pPr>
        <w:ind w:firstLine="412" w:firstLineChars="196"/>
        <w:rPr>
          <w:rFonts w:ascii="宋体" w:hAnsi="宋体"/>
          <w:bCs/>
        </w:rPr>
      </w:pPr>
      <w:r>
        <w:rPr>
          <w:rFonts w:ascii="宋体" w:hAnsi="宋体" w:hint="eastAsia"/>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ascii="宋体" w:hAnsi="宋体" w:hint="eastAsia"/>
          <w:bCs/>
        </w:rPr>
        <w:t>）。</w:t>
      </w:r>
    </w:p>
    <w:p w:rsidR="00BB50F9">
      <w:pPr>
        <w:rPr>
          <w:rFonts w:ascii="黑体" w:eastAsia="黑体" w:hAnsi="宋体"/>
          <w:sz w:val="24"/>
        </w:rPr>
      </w:pPr>
      <w:r>
        <w:rPr>
          <w:rFonts w:ascii="黑体" w:eastAsia="黑体" w:hAnsi="宋体" w:hint="eastAsia"/>
          <w:sz w:val="24"/>
        </w:rPr>
        <w:t>30．向评审委员会提供的资料</w:t>
      </w:r>
    </w:p>
    <w:p w:rsidR="00BB50F9">
      <w:pPr>
        <w:ind w:firstLine="412" w:firstLineChars="196"/>
        <w:rPr>
          <w:rFonts w:ascii="宋体" w:hAnsi="宋体"/>
        </w:rPr>
      </w:pPr>
      <w:r>
        <w:rPr>
          <w:rFonts w:ascii="宋体" w:hAnsi="宋体" w:hint="eastAsia"/>
        </w:rPr>
        <w:t>30.1公开发布的招标文件，包括图纸、服务清单、答疑文件等；</w:t>
      </w:r>
    </w:p>
    <w:p w:rsidR="00BB50F9">
      <w:pPr>
        <w:ind w:firstLine="412" w:firstLineChars="196"/>
        <w:rPr>
          <w:rFonts w:ascii="宋体" w:hAnsi="宋体"/>
        </w:rPr>
      </w:pPr>
      <w:r>
        <w:rPr>
          <w:rFonts w:ascii="宋体" w:hAnsi="宋体" w:hint="eastAsia"/>
        </w:rPr>
        <w:t>30.2其他评标必须的资料。</w:t>
      </w:r>
    </w:p>
    <w:p w:rsidR="00BB50F9">
      <w:pPr>
        <w:ind w:firstLine="412" w:firstLineChars="196"/>
        <w:rPr>
          <w:rFonts w:ascii="宋体" w:hAnsi="宋体"/>
        </w:rPr>
      </w:pPr>
      <w:r>
        <w:rPr>
          <w:rFonts w:ascii="宋体" w:hAnsi="宋体" w:hint="eastAsia"/>
        </w:rPr>
        <w:t>30.3</w:t>
      </w:r>
      <w:r>
        <w:rPr>
          <w:rFonts w:ascii="宋体" w:hAnsi="宋体" w:hint="eastAsia"/>
          <w:szCs w:val="21"/>
        </w:rPr>
        <w:t>评审委员会</w:t>
      </w:r>
      <w:r>
        <w:rPr>
          <w:rFonts w:ascii="宋体" w:hAnsi="宋体" w:hint="eastAsia"/>
        </w:rPr>
        <w:t>应当认真研究招标文件，至少应了解熟悉以下内容：</w:t>
      </w:r>
    </w:p>
    <w:p w:rsidR="00BB50F9">
      <w:pPr>
        <w:ind w:firstLine="412" w:firstLineChars="196"/>
        <w:rPr>
          <w:rFonts w:ascii="宋体" w:hAnsi="宋体"/>
        </w:rPr>
      </w:pPr>
      <w:r>
        <w:rPr>
          <w:rFonts w:ascii="宋体" w:hAnsi="宋体" w:hint="eastAsia"/>
        </w:rPr>
        <w:t>（1）招标的目的；</w:t>
      </w:r>
    </w:p>
    <w:p w:rsidR="00BB50F9">
      <w:pPr>
        <w:ind w:firstLine="412" w:firstLineChars="196"/>
        <w:rPr>
          <w:rFonts w:ascii="宋体" w:hAnsi="宋体"/>
        </w:rPr>
      </w:pPr>
      <w:r>
        <w:rPr>
          <w:rFonts w:ascii="宋体" w:hAnsi="宋体" w:hint="eastAsia"/>
        </w:rPr>
        <w:t>（2）招标项目需求的范围和性质；</w:t>
      </w:r>
    </w:p>
    <w:p w:rsidR="00BB50F9">
      <w:pPr>
        <w:ind w:firstLine="412" w:firstLineChars="196"/>
        <w:rPr>
          <w:rFonts w:ascii="宋体" w:hAnsi="宋体"/>
        </w:rPr>
      </w:pPr>
      <w:r>
        <w:rPr>
          <w:rFonts w:ascii="宋体" w:hAnsi="宋体" w:hint="eastAsia"/>
        </w:rPr>
        <w:t>（3）招标文件规定的投标人的资格、预算金额、商务条款；</w:t>
      </w:r>
    </w:p>
    <w:p w:rsidR="00BB50F9">
      <w:pPr>
        <w:ind w:firstLine="412" w:firstLineChars="196"/>
        <w:rPr>
          <w:rFonts w:ascii="宋体" w:hAnsi="宋体"/>
        </w:rPr>
      </w:pPr>
      <w:r>
        <w:rPr>
          <w:rFonts w:ascii="宋体" w:hAnsi="宋体" w:hint="eastAsia"/>
        </w:rPr>
        <w:t>（4）招标文件规定的评标程序、评标方法和评标因素；</w:t>
      </w:r>
    </w:p>
    <w:p w:rsidR="00BB50F9">
      <w:pPr>
        <w:ind w:firstLine="412" w:firstLineChars="196"/>
        <w:rPr>
          <w:rFonts w:ascii="宋体" w:hAnsi="宋体"/>
        </w:rPr>
      </w:pPr>
      <w:r>
        <w:rPr>
          <w:rFonts w:ascii="宋体" w:hAnsi="宋体" w:hint="eastAsia"/>
        </w:rPr>
        <w:t>（5）招标文件所列示的资格性审查表及符合性审查表。</w:t>
      </w:r>
    </w:p>
    <w:p w:rsidR="00BB50F9">
      <w:pPr>
        <w:rPr>
          <w:rFonts w:ascii="黑体" w:eastAsia="黑体" w:hAnsi="宋体"/>
          <w:sz w:val="24"/>
        </w:rPr>
      </w:pPr>
      <w:r>
        <w:rPr>
          <w:rFonts w:ascii="黑体" w:eastAsia="黑体" w:hAnsi="宋体" w:hint="eastAsia"/>
          <w:sz w:val="24"/>
        </w:rPr>
        <w:t>31．独立评审</w:t>
      </w:r>
    </w:p>
    <w:p w:rsidR="00BB50F9">
      <w:pPr>
        <w:ind w:firstLine="412" w:firstLineChars="196"/>
        <w:rPr>
          <w:rFonts w:ascii="宋体" w:hAnsi="宋体"/>
          <w:bCs/>
        </w:rPr>
      </w:pPr>
      <w:r>
        <w:rPr>
          <w:rFonts w:ascii="宋体" w:hAnsi="宋体" w:hint="eastAsia"/>
          <w:bCs/>
        </w:rPr>
        <w:t>3</w:t>
      </w:r>
      <w:r>
        <w:rPr>
          <w:rFonts w:ascii="宋体" w:hAnsi="宋体"/>
          <w:bCs/>
        </w:rPr>
        <w:t>1</w:t>
      </w:r>
      <w:r>
        <w:rPr>
          <w:rFonts w:ascii="宋体" w:hAnsi="宋体" w:hint="eastAsia"/>
          <w:bCs/>
        </w:rPr>
        <w:t>.1</w:t>
      </w:r>
      <w:r>
        <w:rPr>
          <w:rFonts w:ascii="宋体" w:hAnsi="宋体" w:hint="eastAsia"/>
          <w:szCs w:val="21"/>
        </w:rPr>
        <w:t>评审委员会</w:t>
      </w:r>
      <w:r>
        <w:rPr>
          <w:rFonts w:ascii="宋体" w:hAnsi="宋体" w:hint="eastAsia"/>
          <w:bCs/>
        </w:rPr>
        <w:t>成员的评标活动应当独立进行，并应遵循投标文件初审、澄清有关问题、比较与评价、确定中标供应商、编写评审报告的工作程序。</w:t>
      </w:r>
    </w:p>
    <w:p w:rsidR="00BB50F9">
      <w:pPr>
        <w:pStyle w:val="Heading2"/>
        <w:numPr>
          <w:ilvl w:val="0"/>
          <w:numId w:val="14"/>
        </w:numPr>
        <w:tabs>
          <w:tab w:val="left" w:pos="360"/>
          <w:tab w:val="clear" w:pos="720"/>
        </w:tabs>
        <w:spacing w:before="120" w:beforeLines="50" w:after="120" w:afterLines="50"/>
        <w:ind w:left="562" w:hanging="562"/>
        <w:rPr>
          <w:sz w:val="28"/>
          <w:szCs w:val="28"/>
        </w:rPr>
      </w:pPr>
      <w:r>
        <w:rPr>
          <w:rFonts w:hint="eastAsia"/>
          <w:sz w:val="28"/>
          <w:szCs w:val="28"/>
        </w:rPr>
        <w:t>评审程序及评审方法</w:t>
      </w:r>
    </w:p>
    <w:p w:rsidR="00BB50F9">
      <w:pPr>
        <w:rPr>
          <w:rFonts w:ascii="黑体" w:eastAsia="黑体" w:hAnsi="宋体"/>
          <w:sz w:val="24"/>
        </w:rPr>
      </w:pPr>
      <w:r>
        <w:rPr>
          <w:rFonts w:ascii="黑体" w:eastAsia="黑体" w:hAnsi="宋体" w:hint="eastAsia"/>
          <w:sz w:val="24"/>
        </w:rPr>
        <w:t>32．投标文件初审</w:t>
      </w:r>
    </w:p>
    <w:p w:rsidR="00BB50F9">
      <w:pPr>
        <w:ind w:firstLine="412" w:firstLineChars="196"/>
        <w:rPr>
          <w:rFonts w:ascii="宋体" w:hAnsi="宋体"/>
        </w:rPr>
      </w:pPr>
      <w:r>
        <w:rPr>
          <w:rFonts w:ascii="宋体" w:hAnsi="宋体" w:hint="eastAsia"/>
        </w:rPr>
        <w:t>32.1投标文件初审包括资格性审查和符合性审查。</w:t>
      </w:r>
    </w:p>
    <w:p w:rsidR="00BB50F9">
      <w:pPr>
        <w:ind w:firstLine="412" w:firstLineChars="196"/>
        <w:rPr>
          <w:rFonts w:ascii="宋体" w:hAnsi="宋体"/>
        </w:rPr>
      </w:pPr>
      <w:r>
        <w:rPr>
          <w:rFonts w:ascii="宋体" w:hAnsi="宋体" w:hint="eastAsia"/>
        </w:rPr>
        <w:t>资格性审查：依据法律法规和招标文件的规定，对投标文件中的资格证明等进行审查，以确定投标供应商是否具备投标资格。</w:t>
      </w:r>
    </w:p>
    <w:p w:rsidR="00BB50F9">
      <w:pPr>
        <w:ind w:firstLine="412" w:firstLineChars="196"/>
        <w:rPr>
          <w:rFonts w:ascii="宋体" w:hAnsi="宋体"/>
        </w:rPr>
      </w:pPr>
      <w:r>
        <w:rPr>
          <w:rFonts w:ascii="宋体" w:hAnsi="宋体" w:hint="eastAsia"/>
        </w:rPr>
        <w:t>符合性审查：依据招标文件的规定，对投标文件的有效性、完整性和对招标文件的响应程度进行审查，以确定是否满足符合性审查的要求。</w:t>
      </w:r>
    </w:p>
    <w:p w:rsidR="00BB50F9">
      <w:pPr>
        <w:ind w:firstLine="412" w:firstLineChars="196"/>
        <w:rPr>
          <w:rFonts w:ascii="宋体" w:hAnsi="宋体"/>
        </w:rPr>
      </w:pPr>
      <w:r>
        <w:rPr>
          <w:rFonts w:ascii="宋体" w:hAnsi="宋体" w:hint="eastAsia"/>
        </w:rPr>
        <w:t>32.2 投标文件初审内容请详见《资格性审查表》和《符合性审查表》部分。投标人若有一条审查不通过则按投标无效处理。</w:t>
      </w:r>
    </w:p>
    <w:p w:rsidR="00BB50F9">
      <w:pPr>
        <w:ind w:firstLine="412" w:firstLineChars="196"/>
        <w:rPr>
          <w:rFonts w:ascii="宋体" w:hAnsi="宋体"/>
          <w:bCs/>
        </w:rPr>
      </w:pPr>
      <w:r>
        <w:rPr>
          <w:rFonts w:ascii="宋体" w:hAnsi="宋体" w:hint="eastAsia"/>
          <w:bCs/>
        </w:rPr>
        <w:t>32.3 投标文件初审中关于供应商家数的计算:</w:t>
      </w:r>
    </w:p>
    <w:p w:rsidR="00BB50F9">
      <w:pPr>
        <w:ind w:firstLine="412" w:firstLineChars="196"/>
        <w:rPr>
          <w:rFonts w:ascii="宋体" w:hAnsi="宋体"/>
          <w:bCs/>
        </w:rPr>
      </w:pPr>
      <w:r>
        <w:rPr>
          <w:rFonts w:ascii="宋体" w:hAnsi="宋体" w:hint="eastAsia"/>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rsidR="00BB50F9">
      <w:pPr>
        <w:ind w:firstLine="412" w:firstLineChars="196"/>
        <w:rPr>
          <w:rFonts w:ascii="宋体" w:hAnsi="宋体"/>
          <w:bCs/>
        </w:rPr>
      </w:pPr>
      <w:r>
        <w:rPr>
          <w:rFonts w:ascii="宋体" w:hAnsi="宋体" w:hint="eastAsia"/>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hAnsi="宋体" w:hint="eastAsia"/>
          <w:bCs/>
          <w:szCs w:val="21"/>
        </w:rPr>
        <w:t>评审委员会</w:t>
      </w:r>
      <w:r>
        <w:rPr>
          <w:rFonts w:ascii="宋体" w:hAnsi="宋体" w:hint="eastAsia"/>
          <w:bCs/>
        </w:rPr>
        <w:t>按照招标文件规定的方式确定一个投标人获得中标人推荐资格，招标文件未规定的采取随机抽取方式确定，其他同品牌投标人不作为中标候选人。</w:t>
      </w:r>
    </w:p>
    <w:p w:rsidR="00BB50F9">
      <w:pPr>
        <w:ind w:firstLine="412" w:firstLineChars="196"/>
        <w:rPr>
          <w:rFonts w:ascii="宋体" w:hAnsi="宋体"/>
          <w:bCs/>
        </w:rPr>
      </w:pPr>
      <w:r>
        <w:rPr>
          <w:rFonts w:ascii="宋体" w:hAnsi="宋体" w:hint="eastAsia"/>
          <w:bCs/>
        </w:rPr>
        <w:t>32.3.3非单一产品采购项目，采购人应当根据采购项目技术构成、产品价格比重等合理确定核心产品，并在招标文件中载明。多家投标人提供的核心产品品牌相同的，按前两款规定处理。</w:t>
      </w:r>
    </w:p>
    <w:p w:rsidR="00BB50F9">
      <w:pPr>
        <w:ind w:firstLine="412" w:firstLineChars="196"/>
        <w:rPr>
          <w:rFonts w:ascii="宋体" w:hAnsi="宋体"/>
        </w:rPr>
      </w:pPr>
      <w:r>
        <w:rPr>
          <w:rFonts w:ascii="宋体" w:hAnsi="宋体" w:hint="eastAsia"/>
        </w:rPr>
        <w:t>32.4投标人投标文件作无效处理的情形，具体包括但不限于以下：</w:t>
      </w:r>
    </w:p>
    <w:p w:rsidR="00BB50F9">
      <w:pPr>
        <w:ind w:firstLine="412" w:firstLineChars="196"/>
      </w:pPr>
      <w:r>
        <w:rPr>
          <w:rFonts w:ascii="宋体" w:hAnsi="宋体" w:hint="eastAsia"/>
        </w:rPr>
        <w:t>32.4.1</w:t>
      </w:r>
      <w:r>
        <w:rPr>
          <w:rFonts w:hint="eastAsia"/>
        </w:rPr>
        <w:t>不同投标人的投标文件由同一单位或者同一个人编制，或者由同一个人分阶段参与编制；</w:t>
      </w:r>
    </w:p>
    <w:p w:rsidR="00BB50F9">
      <w:pPr>
        <w:ind w:firstLine="412" w:firstLineChars="196"/>
      </w:pPr>
      <w:r>
        <w:rPr>
          <w:rFonts w:ascii="宋体" w:hAnsi="宋体"/>
        </w:rPr>
        <w:t>32.4.</w:t>
      </w:r>
      <w:r>
        <w:rPr>
          <w:rFonts w:ascii="宋体" w:hAnsi="宋体" w:hint="eastAsia"/>
        </w:rPr>
        <w:t>2</w:t>
      </w:r>
      <w:r>
        <w:rPr>
          <w:rFonts w:hint="eastAsia"/>
        </w:rPr>
        <w:t>不同投标人委托同一单位或者个人办理投标事宜；</w:t>
      </w:r>
    </w:p>
    <w:p w:rsidR="00BB50F9">
      <w:pPr>
        <w:ind w:firstLine="412" w:firstLineChars="196"/>
        <w:rPr>
          <w:rFonts w:ascii="宋体" w:hAnsi="宋体"/>
        </w:rPr>
      </w:pPr>
      <w:r>
        <w:rPr>
          <w:rFonts w:ascii="宋体" w:hAnsi="宋体" w:hint="eastAsia"/>
        </w:rPr>
        <w:t>32.4.3不同投标人的投标文件载明的项目管理成员或者联系人员为同一人；</w:t>
      </w:r>
    </w:p>
    <w:p w:rsidR="00BB50F9">
      <w:pPr>
        <w:ind w:firstLine="412" w:firstLineChars="196"/>
        <w:rPr>
          <w:rFonts w:ascii="宋体" w:hAnsi="宋体"/>
        </w:rPr>
      </w:pPr>
      <w:r>
        <w:rPr>
          <w:rFonts w:ascii="宋体" w:hAnsi="宋体" w:hint="eastAsia"/>
        </w:rPr>
        <w:t>32.4.4不同投标人的投标文件异常一致或者投标报价呈规律性差异；</w:t>
      </w:r>
    </w:p>
    <w:p w:rsidR="00BB50F9">
      <w:pPr>
        <w:ind w:firstLine="412" w:firstLineChars="196"/>
        <w:rPr>
          <w:rFonts w:ascii="宋体" w:hAnsi="宋体"/>
        </w:rPr>
      </w:pPr>
      <w:r>
        <w:rPr>
          <w:rFonts w:ascii="宋体" w:hAnsi="宋体" w:hint="eastAsia"/>
        </w:rPr>
        <w:t>32.4.5</w:t>
      </w:r>
      <w:r>
        <w:rPr>
          <w:rFonts w:ascii="宋体" w:hAnsi="宋体"/>
        </w:rPr>
        <w:t>不同投标供应商的投标文件或部分投标文件相互混装</w:t>
      </w:r>
      <w:r>
        <w:rPr>
          <w:rFonts w:ascii="宋体" w:hAnsi="宋体" w:hint="eastAsia"/>
        </w:rPr>
        <w:t>；</w:t>
      </w:r>
    </w:p>
    <w:p w:rsidR="00BB50F9">
      <w:pPr>
        <w:ind w:firstLine="412" w:firstLineChars="196"/>
        <w:rPr>
          <w:rFonts w:ascii="宋体" w:hAnsi="宋体"/>
        </w:rPr>
      </w:pPr>
      <w:r>
        <w:rPr>
          <w:rFonts w:ascii="宋体" w:hAnsi="宋体" w:hint="eastAsia"/>
        </w:rPr>
        <w:t>32.4.6投标供应商之间相互约定给予未中标的供应商利益补偿；</w:t>
      </w:r>
    </w:p>
    <w:p w:rsidR="00BB50F9">
      <w:pPr>
        <w:ind w:firstLine="412" w:firstLineChars="196"/>
        <w:rPr>
          <w:rFonts w:ascii="宋体" w:hAnsi="宋体"/>
        </w:rPr>
      </w:pPr>
      <w:r>
        <w:rPr>
          <w:rFonts w:ascii="宋体" w:hAnsi="宋体" w:hint="eastAsia"/>
        </w:rPr>
        <w:t>32.4.7不同投标供应商的法定代表人、主要经营负责人、项目投标授权代表人、项目负责人、主要技术人员为同一人、属同一单位或者同一单位缴纳社会保险；</w:t>
      </w:r>
    </w:p>
    <w:p w:rsidR="00BB50F9">
      <w:pPr>
        <w:ind w:firstLine="412" w:firstLineChars="196"/>
        <w:rPr>
          <w:rFonts w:ascii="宋体" w:hAnsi="宋体"/>
        </w:rPr>
      </w:pPr>
      <w:r>
        <w:rPr>
          <w:rFonts w:ascii="宋体" w:hAnsi="宋体" w:hint="eastAsia"/>
        </w:rPr>
        <w:t>32.4.8不同投标供应商的投标文件内容存在非正常一致；</w:t>
      </w:r>
    </w:p>
    <w:p w:rsidR="00BB50F9">
      <w:pPr>
        <w:ind w:firstLine="412" w:firstLineChars="196"/>
        <w:rPr>
          <w:rFonts w:ascii="宋体" w:hAnsi="宋体"/>
        </w:rPr>
      </w:pPr>
      <w:r>
        <w:rPr>
          <w:rFonts w:ascii="宋体" w:hAnsi="宋体" w:hint="eastAsia"/>
        </w:rPr>
        <w:t>32.4.9在同一单位工作人员为两家以上（含两家）供应商进行同一项投标活动；</w:t>
      </w:r>
    </w:p>
    <w:p w:rsidR="00BB50F9">
      <w:pPr>
        <w:ind w:firstLine="412" w:firstLineChars="196"/>
        <w:rPr>
          <w:rFonts w:ascii="宋体" w:hAnsi="宋体"/>
        </w:rPr>
      </w:pPr>
      <w:r>
        <w:rPr>
          <w:rFonts w:ascii="宋体" w:hAnsi="宋体" w:hint="eastAsia"/>
        </w:rPr>
        <w:t>32.4.10主管部门依照法律、法规认定的其他情形。</w:t>
      </w:r>
    </w:p>
    <w:p w:rsidR="00BB50F9">
      <w:pPr>
        <w:ind w:firstLine="412" w:firstLineChars="196"/>
        <w:rPr>
          <w:rFonts w:ascii="宋体" w:hAnsi="宋体"/>
        </w:rPr>
      </w:pPr>
      <w:r>
        <w:rPr>
          <w:rFonts w:ascii="宋体" w:hAnsi="宋体" w:hint="eastAsia"/>
        </w:rPr>
        <w:t>32.5对不属于《资格性审查表》和《符合性审查表》所列的其他情形，除专用条款另有规定和32.4条款所列情形外，不得作为投标无效的理由。</w:t>
      </w:r>
    </w:p>
    <w:p w:rsidR="00BB50F9">
      <w:pPr>
        <w:ind w:firstLine="420" w:firstLineChars="200"/>
        <w:rPr>
          <w:rFonts w:ascii="黑体" w:eastAsia="黑体" w:hAnsi="宋体"/>
          <w:sz w:val="24"/>
        </w:rPr>
      </w:pPr>
      <w:r>
        <w:t>32.6</w:t>
      </w:r>
      <w:r>
        <w:t>不同投标人的</w:t>
      </w:r>
      <w:r>
        <w:t>“</w:t>
      </w:r>
      <w:r>
        <w:t>文件制作时间</w:t>
      </w:r>
      <w:r>
        <w:t>”“</w:t>
      </w:r>
      <w:r>
        <w:t>文件制作机器码</w:t>
      </w:r>
      <w:r>
        <w:t>”“</w:t>
      </w:r>
      <w:r>
        <w:t>文件创建标识码</w:t>
      </w:r>
      <w:r>
        <w:t>”“IP”“</w:t>
      </w:r>
      <w:r>
        <w:t>上传时间</w:t>
      </w:r>
      <w:r>
        <w:t>”</w:t>
      </w:r>
      <w:r>
        <w:t>等信息异常一致的，不得作为投标无效的理由。如出现上述异常情况，应报主管部门处理。</w:t>
      </w:r>
      <w:r>
        <w:rPr>
          <w:rFonts w:ascii="黑体" w:eastAsia="黑体" w:hAnsi="宋体" w:hint="eastAsia"/>
          <w:sz w:val="24"/>
        </w:rPr>
        <w:t>33．澄清有关问题</w:t>
      </w:r>
    </w:p>
    <w:p w:rsidR="00BB50F9">
      <w:pPr>
        <w:ind w:firstLine="412" w:firstLineChars="196"/>
        <w:rPr>
          <w:rFonts w:ascii="宋体" w:hAnsi="宋体"/>
        </w:rPr>
      </w:pPr>
      <w:bookmarkStart w:id="149" w:name="_Hlk71407321"/>
      <w:r>
        <w:rPr>
          <w:rFonts w:ascii="宋体" w:hAnsi="宋体" w:hint="eastAsia"/>
        </w:rPr>
        <w:t>3</w:t>
      </w:r>
      <w:r>
        <w:rPr>
          <w:rFonts w:ascii="宋体" w:hAnsi="宋体"/>
        </w:rPr>
        <w:t>3.1</w:t>
      </w:r>
      <w:r>
        <w:rPr>
          <w:rFonts w:ascii="宋体" w:hAnsi="宋体" w:hint="eastAsia"/>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ascii="宋体" w:hAnsi="宋体" w:hint="eastAsia"/>
        </w:rPr>
        <w:t>，评审委员会有权进行评判，但对同一条款的评判应适用于每个投标人。</w:t>
      </w:r>
      <w:bookmarkEnd w:id="149"/>
    </w:p>
    <w:p w:rsidR="00BB50F9">
      <w:pPr>
        <w:ind w:firstLine="412" w:firstLineChars="196"/>
        <w:rPr>
          <w:rFonts w:ascii="宋体" w:hAnsi="宋体"/>
        </w:rPr>
      </w:pPr>
      <w:r>
        <w:rPr>
          <w:rFonts w:ascii="宋体" w:hAnsi="宋体" w:hint="eastAsia"/>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rsidR="00BB50F9">
      <w:pPr>
        <w:ind w:firstLine="412" w:firstLineChars="196"/>
        <w:rPr>
          <w:rFonts w:ascii="宋体" w:hAnsi="宋体"/>
        </w:rPr>
      </w:pPr>
      <w:r>
        <w:rPr>
          <w:rFonts w:ascii="宋体" w:hAnsi="宋体"/>
        </w:rPr>
        <w:t>33.3</w:t>
      </w:r>
      <w:r>
        <w:rPr>
          <w:rFonts w:ascii="宋体" w:hAnsi="宋体" w:hint="eastAsia"/>
        </w:rPr>
        <w:t>对于投标文件中含义不明确、同类问题表述不一致或者有明显文字和计算错误的内容，评审委员会应当以书面形式要求投标人作出必要的澄清、说明或者补正。</w:t>
      </w:r>
    </w:p>
    <w:p w:rsidR="00BB50F9">
      <w:pPr>
        <w:ind w:firstLine="412" w:firstLineChars="196"/>
        <w:rPr>
          <w:rFonts w:ascii="宋体" w:hAnsi="宋体"/>
        </w:rPr>
      </w:pPr>
      <w:r>
        <w:rPr>
          <w:rFonts w:ascii="宋体" w:hAnsi="宋体" w:hint="eastAsia"/>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rsidR="00BB50F9">
      <w:pPr>
        <w:ind w:firstLine="412" w:firstLineChars="196"/>
        <w:rPr>
          <w:rFonts w:ascii="宋体" w:hAnsi="宋体"/>
          <w:szCs w:val="21"/>
        </w:rPr>
      </w:pPr>
      <w:r>
        <w:rPr>
          <w:rFonts w:ascii="宋体" w:hAnsi="宋体" w:hint="eastAsia"/>
          <w:szCs w:val="21"/>
        </w:rPr>
        <w:t>根据本通用条款第34条，凡属于评审委员会在评审中发现的算术错误进行核实的修改不在此列。</w:t>
      </w:r>
    </w:p>
    <w:p w:rsidR="00BB50F9">
      <w:pPr>
        <w:rPr>
          <w:rFonts w:ascii="黑体" w:eastAsia="黑体" w:hAnsi="宋体"/>
          <w:sz w:val="24"/>
        </w:rPr>
      </w:pPr>
      <w:bookmarkStart w:id="150" w:name="_Toc73521581"/>
      <w:bookmarkStart w:id="151" w:name="_Toc73517673"/>
      <w:bookmarkStart w:id="152" w:name="_Toc73518151"/>
      <w:bookmarkStart w:id="153" w:name="_Toc73521669"/>
      <w:bookmarkStart w:id="154" w:name="_Toc100052400"/>
      <w:r>
        <w:rPr>
          <w:rFonts w:ascii="黑体" w:eastAsia="黑体" w:hAnsi="宋体" w:hint="eastAsia"/>
          <w:sz w:val="24"/>
        </w:rPr>
        <w:t>34．错误的修正</w:t>
      </w:r>
      <w:bookmarkEnd w:id="150"/>
      <w:bookmarkEnd w:id="151"/>
      <w:bookmarkEnd w:id="152"/>
      <w:bookmarkEnd w:id="153"/>
      <w:bookmarkEnd w:id="154"/>
    </w:p>
    <w:p w:rsidR="00BB50F9">
      <w:pPr>
        <w:ind w:firstLine="412" w:firstLineChars="196"/>
        <w:rPr>
          <w:rFonts w:ascii="宋体" w:hAnsi="宋体"/>
          <w:szCs w:val="21"/>
        </w:rPr>
      </w:pPr>
      <w:r>
        <w:rPr>
          <w:rFonts w:ascii="宋体" w:hAnsi="宋体" w:hint="eastAsia"/>
          <w:szCs w:val="21"/>
        </w:rPr>
        <w:t>投标文件报价出现前后不一致的，除专用条款另有规定外，按照下列规定修正：</w:t>
      </w:r>
    </w:p>
    <w:p w:rsidR="00BB50F9">
      <w:pPr>
        <w:ind w:firstLine="412" w:firstLineChars="196"/>
        <w:rPr>
          <w:rFonts w:ascii="宋体" w:hAnsi="宋体"/>
          <w:szCs w:val="21"/>
        </w:rPr>
      </w:pPr>
      <w:r>
        <w:rPr>
          <w:rFonts w:ascii="宋体" w:hAnsi="宋体" w:hint="eastAsia"/>
          <w:szCs w:val="21"/>
        </w:rPr>
        <w:t>34.1投标文件中开标一览表投标报价内容与投标文件中投标报价相应内容不一致的，以开标一览表为准；</w:t>
      </w:r>
    </w:p>
    <w:p w:rsidR="00BB50F9">
      <w:pPr>
        <w:ind w:firstLine="412" w:firstLineChars="196"/>
        <w:rPr>
          <w:rFonts w:ascii="宋体" w:hAnsi="宋体"/>
          <w:szCs w:val="21"/>
        </w:rPr>
      </w:pPr>
      <w:r>
        <w:rPr>
          <w:rFonts w:ascii="宋体" w:hAnsi="宋体" w:hint="eastAsia"/>
          <w:szCs w:val="21"/>
        </w:rPr>
        <w:t>34.2大写金额和小写金额不一致的，以大写金额为准；</w:t>
      </w:r>
    </w:p>
    <w:p w:rsidR="00BB50F9">
      <w:pPr>
        <w:ind w:firstLine="412" w:firstLineChars="196"/>
        <w:rPr>
          <w:rFonts w:ascii="宋体" w:hAnsi="宋体"/>
          <w:szCs w:val="21"/>
        </w:rPr>
      </w:pPr>
      <w:r>
        <w:rPr>
          <w:rFonts w:ascii="宋体" w:hAnsi="宋体" w:hint="eastAsia"/>
          <w:szCs w:val="21"/>
        </w:rPr>
        <w:t>34.3单价金额小数点或者百分比有明显错位，以开标一览表的总价为准，并修改单价；</w:t>
      </w:r>
    </w:p>
    <w:p w:rsidR="00BB50F9">
      <w:pPr>
        <w:ind w:firstLine="412" w:firstLineChars="196"/>
        <w:rPr>
          <w:rFonts w:ascii="宋体" w:hAnsi="宋体"/>
          <w:szCs w:val="21"/>
        </w:rPr>
      </w:pPr>
      <w:r>
        <w:rPr>
          <w:rFonts w:ascii="宋体" w:hAnsi="宋体" w:hint="eastAsia"/>
          <w:szCs w:val="21"/>
        </w:rPr>
        <w:t>34.4总价金额与按单价汇总金额不一致的，以单价金额计算结果为准。</w:t>
      </w:r>
    </w:p>
    <w:p w:rsidR="00BB50F9">
      <w:pPr>
        <w:ind w:firstLine="412" w:firstLineChars="196"/>
        <w:rPr>
          <w:rFonts w:ascii="宋体" w:hAnsi="宋体"/>
          <w:szCs w:val="21"/>
        </w:rPr>
      </w:pPr>
      <w:r>
        <w:rPr>
          <w:rFonts w:ascii="宋体" w:hAnsi="宋体" w:hint="eastAsia"/>
          <w:szCs w:val="21"/>
        </w:rPr>
        <w:t>34.5同时出现两种以上不一致的，按照前款规定的顺序修正。修正后的报价按照本通用条款33条的规定，经投标人确认后产生约束力，投标人不确认的，其投标无效。</w:t>
      </w:r>
    </w:p>
    <w:p w:rsidR="00BB50F9">
      <w:pPr>
        <w:rPr>
          <w:rFonts w:ascii="黑体" w:eastAsia="黑体" w:hAnsi="宋体"/>
          <w:sz w:val="24"/>
        </w:rPr>
      </w:pPr>
      <w:r>
        <w:rPr>
          <w:rFonts w:ascii="黑体" w:eastAsia="黑体" w:hAnsi="宋体" w:hint="eastAsia"/>
          <w:sz w:val="24"/>
        </w:rPr>
        <w:t>35．投标文件的比较与评价</w:t>
      </w:r>
    </w:p>
    <w:p w:rsidR="00BB50F9">
      <w:pPr>
        <w:ind w:firstLine="412" w:firstLineChars="196"/>
        <w:rPr>
          <w:rFonts w:ascii="宋体" w:hAnsi="宋体"/>
          <w:szCs w:val="21"/>
        </w:rPr>
      </w:pPr>
      <w:r>
        <w:rPr>
          <w:rFonts w:ascii="宋体" w:hAnsi="宋体" w:hint="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rsidR="00BB50F9">
      <w:pPr>
        <w:ind w:firstLine="412" w:firstLineChars="196"/>
        <w:rPr>
          <w:rFonts w:ascii="宋体" w:hAnsi="宋体"/>
          <w:szCs w:val="21"/>
        </w:rPr>
      </w:pPr>
      <w:r>
        <w:rPr>
          <w:rFonts w:ascii="宋体" w:hAnsi="宋体" w:hint="eastAsia"/>
          <w:szCs w:val="21"/>
        </w:rPr>
        <w:t>评审委员会成员对需要共同认定的事项存在争议的，应当按照少数服从多数的原则作出结论。持不同意见的评审委员会成员应当书面作出说明，否则视为无异议。</w:t>
      </w:r>
    </w:p>
    <w:p w:rsidR="00BB50F9">
      <w:pPr>
        <w:rPr>
          <w:rFonts w:ascii="黑体" w:eastAsia="黑体" w:hAnsi="宋体"/>
          <w:sz w:val="24"/>
        </w:rPr>
      </w:pPr>
      <w:r>
        <w:rPr>
          <w:rFonts w:ascii="黑体" w:eastAsia="黑体" w:hAnsi="宋体" w:hint="eastAsia"/>
          <w:sz w:val="24"/>
        </w:rPr>
        <w:t>36. 实地考察或资料查验</w:t>
      </w:r>
    </w:p>
    <w:p w:rsidR="00BB50F9">
      <w:pPr>
        <w:ind w:firstLine="412" w:firstLineChars="196"/>
        <w:rPr>
          <w:rFonts w:ascii="宋体" w:hAnsi="宋体"/>
          <w:szCs w:val="21"/>
        </w:rPr>
      </w:pPr>
      <w:r>
        <w:rPr>
          <w:rFonts w:ascii="宋体" w:hAnsi="宋体" w:hint="eastAsia"/>
          <w:szCs w:val="21"/>
        </w:rPr>
        <w:t>36.1在评审过程中，评审委员会有权决定是否对本项目投标人进行实地考察或资料查验（原件）。投标人应随时做好接受实地考察或资料查验的准备。</w:t>
      </w:r>
    </w:p>
    <w:p w:rsidR="00BB50F9">
      <w:pPr>
        <w:rPr>
          <w:rFonts w:ascii="黑体" w:eastAsia="黑体" w:hAnsi="宋体"/>
          <w:sz w:val="24"/>
        </w:rPr>
      </w:pPr>
      <w:r>
        <w:rPr>
          <w:rFonts w:ascii="黑体" w:eastAsia="黑体" w:hAnsi="宋体" w:hint="eastAsia"/>
          <w:sz w:val="24"/>
        </w:rPr>
        <w:t>37．评审方法</w:t>
      </w:r>
    </w:p>
    <w:p w:rsidR="00BB50F9">
      <w:pPr>
        <w:ind w:firstLine="412" w:firstLineChars="196"/>
        <w:rPr>
          <w:rFonts w:ascii="宋体" w:hAnsi="宋体"/>
          <w:b/>
          <w:bCs/>
          <w:szCs w:val="21"/>
        </w:rPr>
      </w:pPr>
      <w:r>
        <w:rPr>
          <w:rFonts w:ascii="宋体" w:hAnsi="宋体" w:hint="eastAsia"/>
          <w:b/>
          <w:bCs/>
          <w:szCs w:val="21"/>
        </w:rPr>
        <w:t>37.1.1最低价法</w:t>
      </w:r>
    </w:p>
    <w:p w:rsidR="00BB50F9">
      <w:pPr>
        <w:ind w:firstLine="412" w:firstLineChars="196"/>
        <w:rPr>
          <w:rFonts w:ascii="ˎ̥" w:hAnsi="ˎ̥" w:hint="eastAsia"/>
        </w:rPr>
      </w:pPr>
      <w:bookmarkStart w:id="155" w:name="_Hlk72438142"/>
      <w:r>
        <w:rPr>
          <w:rFonts w:ascii="ˎ̥" w:hAnsi="ˎ̥"/>
        </w:rPr>
        <w:t>最低价法，是指</w:t>
      </w:r>
      <w:r>
        <w:rPr>
          <w:rFonts w:ascii="ˎ̥" w:hAnsi="ˎ̥" w:hint="eastAsia"/>
        </w:rPr>
        <w:t>完全</w:t>
      </w:r>
      <w:r>
        <w:rPr>
          <w:rFonts w:ascii="ˎ̥" w:hAnsi="ˎ̥"/>
        </w:rPr>
        <w:t>满足招标文件实质性要求，</w:t>
      </w:r>
      <w:r>
        <w:rPr>
          <w:rFonts w:ascii="ˎ̥" w:hAnsi="ˎ̥" w:hint="eastAsia"/>
        </w:rPr>
        <w:t>按照报价由低到高的顺序，依据招标文件中规定的数量或者比例推荐候选中标供应商。</w:t>
      </w:r>
    </w:p>
    <w:p w:rsidR="00BB50F9">
      <w:pPr>
        <w:ind w:firstLine="412" w:firstLineChars="196"/>
        <w:rPr>
          <w:rFonts w:ascii="宋体" w:hAnsi="宋体"/>
          <w:b/>
          <w:bCs/>
          <w:szCs w:val="21"/>
        </w:rPr>
      </w:pPr>
      <w:r>
        <w:rPr>
          <w:rFonts w:ascii="宋体" w:hAnsi="宋体" w:hint="eastAsia"/>
          <w:b/>
          <w:bCs/>
          <w:szCs w:val="21"/>
        </w:rPr>
        <w:t>37.1.2综合评分法</w:t>
      </w:r>
    </w:p>
    <w:p w:rsidR="00BB50F9">
      <w:pPr>
        <w:ind w:firstLine="412" w:firstLineChars="196"/>
        <w:rPr>
          <w:rFonts w:ascii="ˎ̥" w:hAnsi="ˎ̥" w:hint="eastAsia"/>
        </w:rPr>
      </w:pPr>
      <w:r>
        <w:rPr>
          <w:rFonts w:ascii="ˎ̥" w:hAnsi="ˎ̥"/>
        </w:rPr>
        <w:t>综合评分法，是指</w:t>
      </w:r>
      <w:r>
        <w:rPr>
          <w:rFonts w:ascii="ˎ̥" w:hAnsi="ˎ̥" w:hint="eastAsia"/>
        </w:rPr>
        <w:t>在</w:t>
      </w:r>
      <w:r>
        <w:rPr>
          <w:rFonts w:ascii="ˎ̥" w:hAnsi="ˎ̥"/>
        </w:rPr>
        <w:t>满足招标文件全部实质性要求</w:t>
      </w:r>
      <w:r>
        <w:rPr>
          <w:rFonts w:ascii="ˎ̥" w:hAnsi="ˎ̥" w:hint="eastAsia"/>
        </w:rPr>
        <w:t>的前提下</w:t>
      </w:r>
      <w:r>
        <w:rPr>
          <w:rFonts w:ascii="ˎ̥" w:hAnsi="ˎ̥"/>
        </w:rPr>
        <w:t>，</w:t>
      </w:r>
      <w:r>
        <w:rPr>
          <w:rFonts w:ascii="ˎ̥" w:hAnsi="ˎ̥" w:hint="eastAsia"/>
        </w:rPr>
        <w:t>按照招标文件中规定的各项因素进行综合评审，评审总得分排名前列的投标人，作为推荐的候选中标供应商。</w:t>
      </w:r>
      <w:bookmarkEnd w:id="155"/>
    </w:p>
    <w:p w:rsidR="00BB50F9">
      <w:pPr>
        <w:ind w:firstLine="412" w:firstLineChars="196"/>
        <w:rPr>
          <w:rFonts w:ascii="宋体" w:hAnsi="宋体"/>
          <w:b/>
          <w:bCs/>
          <w:szCs w:val="21"/>
        </w:rPr>
      </w:pPr>
      <w:r>
        <w:rPr>
          <w:rFonts w:ascii="宋体" w:hAnsi="宋体" w:hint="eastAsia"/>
          <w:b/>
          <w:bCs/>
          <w:szCs w:val="21"/>
        </w:rPr>
        <w:t>37.2 本项目采用的评审方法见本项目招标文件第一册“专用条款”的相关内容。</w:t>
      </w:r>
    </w:p>
    <w:p w:rsidR="00BB50F9">
      <w:pPr>
        <w:ind w:firstLine="412" w:firstLineChars="196"/>
        <w:rPr>
          <w:rFonts w:ascii="宋体" w:hAnsi="宋体"/>
          <w:b/>
          <w:bCs/>
          <w:szCs w:val="21"/>
        </w:rPr>
      </w:pPr>
      <w:r>
        <w:rPr>
          <w:rFonts w:ascii="宋体" w:hAnsi="宋体" w:hint="eastAsia"/>
          <w:b/>
          <w:bCs/>
          <w:szCs w:val="21"/>
        </w:rPr>
        <w:t>37.3重新评审的情形</w:t>
      </w:r>
    </w:p>
    <w:p w:rsidR="00BB50F9">
      <w:pPr>
        <w:ind w:firstLine="412" w:firstLineChars="196"/>
        <w:rPr>
          <w:rFonts w:ascii="宋体" w:hAnsi="宋体"/>
          <w:b/>
          <w:bCs/>
          <w:szCs w:val="21"/>
        </w:rPr>
      </w:pPr>
      <w:r>
        <w:rPr>
          <w:rFonts w:ascii="宋体" w:hAnsi="宋体" w:cs="宋体" w:hint="eastAsia"/>
          <w:kern w:val="0"/>
          <w:szCs w:val="21"/>
        </w:rPr>
        <w:t>评审结果汇总完成后，除下列情形外，任何人不得修改评审结果：</w:t>
      </w:r>
    </w:p>
    <w:p w:rsidR="00BB50F9">
      <w:pPr>
        <w:ind w:firstLine="412" w:firstLineChars="196"/>
        <w:rPr>
          <w:rFonts w:ascii="宋体" w:hAnsi="宋体" w:cs="宋体"/>
          <w:kern w:val="0"/>
          <w:szCs w:val="21"/>
        </w:rPr>
      </w:pPr>
      <w:r>
        <w:rPr>
          <w:rFonts w:ascii="宋体" w:hAnsi="宋体" w:cs="宋体" w:hint="eastAsia"/>
          <w:kern w:val="0"/>
          <w:szCs w:val="21"/>
        </w:rPr>
        <w:t>37.3.1分值汇总计算错误的；</w:t>
      </w:r>
    </w:p>
    <w:p w:rsidR="00BB50F9">
      <w:pPr>
        <w:ind w:firstLine="412" w:firstLineChars="196"/>
        <w:rPr>
          <w:rFonts w:ascii="宋体" w:hAnsi="宋体" w:cs="宋体"/>
          <w:kern w:val="0"/>
          <w:szCs w:val="21"/>
        </w:rPr>
      </w:pPr>
      <w:r>
        <w:rPr>
          <w:rFonts w:ascii="宋体" w:hAnsi="宋体" w:cs="宋体" w:hint="eastAsia"/>
          <w:kern w:val="0"/>
          <w:szCs w:val="21"/>
        </w:rPr>
        <w:t>37.3.2分项评分超出评分标准范围的；</w:t>
      </w:r>
    </w:p>
    <w:p w:rsidR="00BB50F9">
      <w:pPr>
        <w:ind w:firstLine="412" w:firstLineChars="196"/>
        <w:rPr>
          <w:rFonts w:ascii="宋体" w:hAnsi="宋体" w:cs="宋体"/>
          <w:kern w:val="0"/>
          <w:szCs w:val="21"/>
        </w:rPr>
      </w:pPr>
      <w:r>
        <w:rPr>
          <w:rFonts w:ascii="宋体" w:hAnsi="宋体" w:cs="宋体" w:hint="eastAsia"/>
          <w:kern w:val="0"/>
          <w:szCs w:val="21"/>
        </w:rPr>
        <w:t>37.3.3评审委员会成员对客观评审因素评分不一致的；</w:t>
      </w:r>
    </w:p>
    <w:p w:rsidR="00BB50F9">
      <w:pPr>
        <w:ind w:firstLine="412" w:firstLineChars="196"/>
        <w:rPr>
          <w:rFonts w:ascii="宋体" w:hAnsi="宋体" w:cs="宋体"/>
          <w:kern w:val="0"/>
          <w:szCs w:val="21"/>
        </w:rPr>
      </w:pPr>
      <w:r>
        <w:rPr>
          <w:rFonts w:ascii="宋体" w:hAnsi="宋体" w:cs="宋体" w:hint="eastAsia"/>
          <w:kern w:val="0"/>
          <w:szCs w:val="21"/>
        </w:rPr>
        <w:t>37.3.4经评审委员会认定评分畸高、畸低的。</w:t>
      </w:r>
    </w:p>
    <w:p w:rsidR="00BB50F9">
      <w:pPr>
        <w:ind w:firstLine="412" w:firstLineChars="196"/>
        <w:rPr>
          <w:rFonts w:ascii="宋体" w:hAnsi="宋体" w:cs="宋体"/>
          <w:kern w:val="0"/>
          <w:szCs w:val="21"/>
        </w:rPr>
      </w:pPr>
      <w:r>
        <w:rPr>
          <w:rFonts w:ascii="宋体" w:hAnsi="宋体" w:cs="宋体" w:hint="eastAsia"/>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rsidR="00BB50F9">
      <w:pPr>
        <w:ind w:firstLine="412" w:firstLineChars="196"/>
        <w:rPr>
          <w:rFonts w:ascii="宋体" w:hAnsi="宋体" w:cs="宋体"/>
          <w:kern w:val="0"/>
          <w:szCs w:val="21"/>
        </w:rPr>
      </w:pPr>
      <w:r>
        <w:rPr>
          <w:rFonts w:ascii="宋体" w:hAnsi="宋体" w:cs="宋体" w:hint="eastAsia"/>
          <w:kern w:val="0"/>
          <w:szCs w:val="21"/>
        </w:rPr>
        <w:t>投标人对本条第一款情形提出质疑的，采购人或者采购代理机构可以组织原评审委员会进行重新评审，重新评审改变评审结果的，应当书面报告本级财政部门。</w:t>
      </w:r>
    </w:p>
    <w:p w:rsidR="00BB50F9">
      <w:pPr>
        <w:ind w:firstLine="412" w:firstLineChars="196"/>
        <w:rPr>
          <w:rFonts w:ascii="宋体" w:hAnsi="宋体"/>
          <w:b/>
          <w:bCs/>
          <w:szCs w:val="21"/>
        </w:rPr>
      </w:pPr>
      <w:r>
        <w:rPr>
          <w:rFonts w:ascii="宋体" w:hAnsi="宋体" w:hint="eastAsia"/>
          <w:b/>
          <w:bCs/>
          <w:szCs w:val="21"/>
        </w:rPr>
        <w:t xml:space="preserve"> 37.4重新组建评审委员会的情形</w:t>
      </w:r>
    </w:p>
    <w:p w:rsidR="00BB50F9">
      <w:pPr>
        <w:ind w:firstLine="412" w:firstLineChars="196"/>
        <w:rPr>
          <w:rFonts w:ascii="宋体" w:hAnsi="宋体" w:cs="宋体"/>
          <w:kern w:val="0"/>
          <w:szCs w:val="21"/>
        </w:rPr>
      </w:pPr>
      <w:r>
        <w:rPr>
          <w:rFonts w:ascii="宋体" w:hAnsi="宋体" w:cs="宋体" w:hint="eastAsia"/>
          <w:kern w:val="0"/>
          <w:szCs w:val="21"/>
        </w:rPr>
        <w:t>评审委员会或者其成员存在下列情形导致评审结果无效的，重新组建评审委员会进行评标，并书面报告本级财政部门：</w:t>
      </w:r>
    </w:p>
    <w:p w:rsidR="00BB50F9">
      <w:pPr>
        <w:ind w:firstLine="412" w:firstLineChars="196"/>
        <w:rPr>
          <w:rFonts w:ascii="宋体" w:hAnsi="宋体" w:cs="宋体"/>
          <w:kern w:val="0"/>
          <w:szCs w:val="21"/>
        </w:rPr>
      </w:pPr>
      <w:r>
        <w:rPr>
          <w:rFonts w:ascii="宋体" w:hAnsi="宋体" w:cs="宋体" w:hint="eastAsia"/>
          <w:kern w:val="0"/>
          <w:szCs w:val="21"/>
        </w:rPr>
        <w:t>37.4.1评审委员会组成不符合《政府采购货物和服务招标投标管理办法》规定的；</w:t>
      </w:r>
    </w:p>
    <w:p w:rsidR="00BB50F9">
      <w:pPr>
        <w:ind w:firstLine="412" w:firstLineChars="196"/>
        <w:rPr>
          <w:rFonts w:ascii="宋体" w:hAnsi="宋体" w:cs="宋体"/>
          <w:kern w:val="0"/>
          <w:szCs w:val="21"/>
        </w:rPr>
      </w:pPr>
      <w:r>
        <w:rPr>
          <w:rFonts w:ascii="宋体" w:hAnsi="宋体" w:cs="宋体" w:hint="eastAsia"/>
          <w:kern w:val="0"/>
          <w:szCs w:val="21"/>
        </w:rPr>
        <w:t>37.4.2有《政府采购货物和服务招标投标管理办法》第六十二条第一至五项情形的；</w:t>
      </w:r>
    </w:p>
    <w:p w:rsidR="00BB50F9">
      <w:pPr>
        <w:ind w:firstLine="412" w:firstLineChars="196"/>
        <w:rPr>
          <w:rFonts w:ascii="宋体" w:hAnsi="宋体" w:cs="宋体"/>
          <w:kern w:val="0"/>
          <w:szCs w:val="21"/>
        </w:rPr>
      </w:pPr>
      <w:r>
        <w:rPr>
          <w:rFonts w:ascii="宋体" w:hAnsi="宋体" w:cs="宋体" w:hint="eastAsia"/>
          <w:kern w:val="0"/>
          <w:szCs w:val="21"/>
        </w:rPr>
        <w:t>37.4.3评审委员会及其成员独立评标受到非法干预的；</w:t>
      </w:r>
    </w:p>
    <w:p w:rsidR="00BB50F9">
      <w:pPr>
        <w:ind w:firstLine="412" w:firstLineChars="196"/>
        <w:rPr>
          <w:rFonts w:ascii="宋体" w:hAnsi="宋体" w:cs="宋体"/>
          <w:kern w:val="0"/>
          <w:szCs w:val="21"/>
        </w:rPr>
      </w:pPr>
      <w:r>
        <w:rPr>
          <w:rFonts w:ascii="宋体" w:hAnsi="宋体" w:cs="宋体" w:hint="eastAsia"/>
          <w:kern w:val="0"/>
          <w:szCs w:val="21"/>
        </w:rPr>
        <w:t>37.4.4有政府采购法实施条例第七十五条规定的违法行为的。</w:t>
      </w:r>
    </w:p>
    <w:p w:rsidR="00BB50F9">
      <w:pPr>
        <w:ind w:firstLine="412" w:firstLineChars="196"/>
        <w:rPr>
          <w:rFonts w:ascii="宋体" w:hAnsi="宋体" w:cs="宋体"/>
          <w:kern w:val="0"/>
          <w:szCs w:val="21"/>
        </w:rPr>
      </w:pPr>
      <w:r>
        <w:rPr>
          <w:rFonts w:ascii="宋体" w:hAnsi="宋体" w:cs="宋体" w:hint="eastAsia"/>
          <w:kern w:val="0"/>
          <w:szCs w:val="21"/>
        </w:rPr>
        <w:t>有违法违规行为的原评审委员会成员不得参加重新组建的评审委员会。</w:t>
      </w:r>
    </w:p>
    <w:p w:rsidR="00BB50F9">
      <w:pPr>
        <w:pStyle w:val="Heading2"/>
        <w:numPr>
          <w:ilvl w:val="0"/>
          <w:numId w:val="14"/>
        </w:numPr>
        <w:tabs>
          <w:tab w:val="left" w:pos="360"/>
          <w:tab w:val="clear" w:pos="720"/>
        </w:tabs>
        <w:spacing w:before="120" w:beforeLines="50" w:after="120" w:afterLines="50"/>
        <w:ind w:left="562" w:hanging="562"/>
        <w:rPr>
          <w:sz w:val="28"/>
          <w:szCs w:val="28"/>
        </w:rPr>
      </w:pPr>
      <w:r>
        <w:rPr>
          <w:rFonts w:hint="eastAsia"/>
          <w:sz w:val="28"/>
          <w:szCs w:val="28"/>
        </w:rPr>
        <w:t>定标及公示</w:t>
      </w:r>
    </w:p>
    <w:p w:rsidR="00BB50F9">
      <w:pPr>
        <w:rPr>
          <w:rFonts w:ascii="黑体" w:eastAsia="黑体" w:hAnsi="宋体"/>
          <w:sz w:val="24"/>
        </w:rPr>
      </w:pPr>
      <w:r>
        <w:rPr>
          <w:rFonts w:ascii="黑体" w:eastAsia="黑体" w:hAnsi="宋体" w:hint="eastAsia"/>
          <w:sz w:val="24"/>
        </w:rPr>
        <w:t>38．定标方法</w:t>
      </w:r>
    </w:p>
    <w:p w:rsidR="00BB50F9">
      <w:pPr>
        <w:ind w:firstLine="412" w:firstLineChars="196"/>
        <w:rPr>
          <w:rFonts w:ascii="宋体" w:hAnsi="宋体"/>
          <w:szCs w:val="21"/>
        </w:rPr>
      </w:pPr>
      <w:bookmarkStart w:id="156" w:name="_Hlk73782795"/>
      <w:r>
        <w:rPr>
          <w:rFonts w:ascii="宋体" w:hAnsi="宋体" w:hint="eastAsia"/>
          <w:szCs w:val="21"/>
        </w:rPr>
        <w:t>38.1非评定分离项目定标方法</w:t>
      </w:r>
    </w:p>
    <w:p w:rsidR="00BB50F9">
      <w:pPr>
        <w:ind w:firstLine="412" w:firstLineChars="196"/>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1.1评审委员会依据本项目招标文件所约定的评审方法进行评审和比较，向政府集中采购机构提交书面评审报告，并根据评审方法比较评价结果从优到劣进行排序，确定候选中标供应商。</w:t>
      </w:r>
    </w:p>
    <w:p w:rsidR="00BB50F9">
      <w:pPr>
        <w:ind w:firstLine="412" w:firstLineChars="196"/>
        <w:rPr>
          <w:rFonts w:ascii="ˎ̥" w:hAnsi="ˎ̥" w:hint="eastAsia"/>
        </w:rPr>
      </w:pPr>
      <w:r>
        <w:rPr>
          <w:rFonts w:ascii="宋体" w:hAnsi="宋体" w:hint="eastAsia"/>
          <w:szCs w:val="21"/>
        </w:rPr>
        <w:t>38</w:t>
      </w:r>
      <w:r>
        <w:rPr>
          <w:rFonts w:ascii="宋体" w:hAnsi="宋体"/>
          <w:szCs w:val="21"/>
        </w:rPr>
        <w:t>.</w:t>
      </w:r>
      <w:r>
        <w:rPr>
          <w:rFonts w:ascii="宋体" w:hAnsi="宋体" w:hint="eastAsia"/>
          <w:szCs w:val="21"/>
        </w:rPr>
        <w:t>1.2</w:t>
      </w:r>
      <w:r>
        <w:rPr>
          <w:rFonts w:ascii="ˎ̥" w:hAnsi="ˎ̥"/>
        </w:rPr>
        <w:t>采用最低价法的，评</w:t>
      </w:r>
      <w:r>
        <w:rPr>
          <w:rFonts w:ascii="ˎ̥" w:hAnsi="ˎ̥" w:hint="eastAsia"/>
        </w:rPr>
        <w:t>审</w:t>
      </w:r>
      <w:r>
        <w:rPr>
          <w:rFonts w:ascii="ˎ̥" w:hAnsi="ˎ̥"/>
        </w:rPr>
        <w:t>结果按投标报价由低到高顺序排列。投标报价相同的并列。投标文件满足招标文件全部实质性要求且投标报价最低的</w:t>
      </w:r>
      <w:r>
        <w:rPr>
          <w:rFonts w:ascii="ˎ̥" w:hAnsi="ˎ̥" w:hint="eastAsia"/>
        </w:rPr>
        <w:t>投标人为</w:t>
      </w:r>
      <w:bookmarkStart w:id="157" w:name="_Hlk73821177"/>
      <w:r>
        <w:rPr>
          <w:rFonts w:ascii="ˎ̥" w:hAnsi="ˎ̥" w:hint="eastAsia"/>
        </w:rPr>
        <w:t>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bookmarkEnd w:id="157"/>
      <w:r>
        <w:rPr>
          <w:rFonts w:ascii="ˎ̥" w:hAnsi="ˎ̥"/>
        </w:rPr>
        <w:t>）。</w:t>
      </w:r>
    </w:p>
    <w:p w:rsidR="00BB50F9">
      <w:pPr>
        <w:ind w:firstLine="412" w:firstLineChars="196"/>
        <w:rPr>
          <w:rFonts w:ascii="ˎ̥" w:hAnsi="ˎ̥" w:hint="eastAsia"/>
        </w:rPr>
      </w:pPr>
      <w:r>
        <w:rPr>
          <w:rFonts w:ascii="宋体" w:hAnsi="宋体" w:hint="eastAsia"/>
          <w:szCs w:val="21"/>
        </w:rPr>
        <w:t>38</w:t>
      </w:r>
      <w:r>
        <w:rPr>
          <w:rFonts w:ascii="宋体" w:hAnsi="宋体"/>
          <w:szCs w:val="21"/>
        </w:rPr>
        <w:t>.</w:t>
      </w:r>
      <w:r>
        <w:rPr>
          <w:rFonts w:ascii="宋体" w:hAnsi="宋体" w:hint="eastAsia"/>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ascii="ˎ̥" w:hAnsi="ˎ̥" w:hint="eastAsia"/>
        </w:rPr>
        <w:t>为中标供应商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r>
        <w:rPr>
          <w:rFonts w:ascii="ˎ̥" w:hAnsi="ˎ̥"/>
        </w:rPr>
        <w:t>）。</w:t>
      </w:r>
      <w:r>
        <w:rPr>
          <w:rFonts w:ascii="ˎ̥" w:hAnsi="ˎ̥" w:hint="eastAsia"/>
        </w:rPr>
        <w:t>出现</w:t>
      </w:r>
      <w:r>
        <w:rPr>
          <w:rFonts w:ascii="ˎ̥" w:hAnsi="ˎ̥"/>
        </w:rPr>
        <w:t>得分且投标报价相同的并列</w:t>
      </w:r>
      <w:r>
        <w:rPr>
          <w:rFonts w:ascii="ˎ̥" w:hAnsi="ˎ̥" w:hint="eastAsia"/>
        </w:rPr>
        <w:t>情况时，采取随机抽取的方式确定，具体操作办法及流程由评审委员会确定。</w:t>
      </w:r>
    </w:p>
    <w:p w:rsidR="00BB50F9">
      <w:pPr>
        <w:ind w:firstLine="412" w:firstLineChars="196"/>
        <w:rPr>
          <w:rFonts w:ascii="宋体" w:hAnsi="宋体"/>
          <w:szCs w:val="21"/>
        </w:rPr>
      </w:pPr>
      <w:r>
        <w:rPr>
          <w:rFonts w:ascii="宋体" w:hAnsi="宋体" w:hint="eastAsia"/>
          <w:szCs w:val="21"/>
        </w:rPr>
        <w:t>38.2评定分离项目定标方法</w:t>
      </w:r>
    </w:p>
    <w:p w:rsidR="00BB50F9">
      <w:pPr>
        <w:ind w:firstLine="412" w:firstLineChars="196"/>
        <w:rPr>
          <w:rFonts w:ascii="宋体" w:hAnsi="宋体"/>
          <w:szCs w:val="21"/>
        </w:rPr>
      </w:pPr>
      <w:r>
        <w:rPr>
          <w:rFonts w:ascii="宋体" w:hAnsi="宋体" w:hint="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rsidR="00BB50F9">
      <w:pPr>
        <w:ind w:firstLine="412" w:firstLineChars="196"/>
      </w:pPr>
      <w:r>
        <w:rPr>
          <w:rFonts w:ascii="宋体" w:hAnsi="宋体"/>
          <w:szCs w:val="21"/>
        </w:rPr>
        <w:t xml:space="preserve">38.2.2 </w:t>
      </w:r>
      <w:bookmarkStart w:id="158" w:name="_Hlk71469733"/>
      <w:r>
        <w:t>适用评定分离的政府采购项目，采用综合评分法评</w:t>
      </w:r>
      <w:r>
        <w:rPr>
          <w:rFonts w:hint="eastAsia"/>
        </w:rPr>
        <w:t>审。</w:t>
      </w:r>
      <w:r>
        <w:rPr>
          <w:rFonts w:ascii="宋体" w:hAnsi="宋体" w:hint="eastAsia"/>
          <w:szCs w:val="21"/>
        </w:rPr>
        <w:t>评审委员会按照评审结果，推荐</w:t>
      </w:r>
      <w:r>
        <w:t>三个合格的候选中标供应商。</w:t>
      </w:r>
    </w:p>
    <w:p w:rsidR="00BB50F9">
      <w:pPr>
        <w:ind w:firstLine="412" w:firstLineChars="196"/>
        <w:rPr>
          <w:rFonts w:ascii="宋体" w:hAnsi="宋体"/>
          <w:szCs w:val="21"/>
        </w:rPr>
      </w:pPr>
      <w:r>
        <w:rPr>
          <w:rFonts w:ascii="宋体" w:hAnsi="宋体" w:hint="eastAsia"/>
          <w:szCs w:val="21"/>
        </w:rPr>
        <w:t>38.2.3</w:t>
      </w:r>
      <w:bookmarkStart w:id="159" w:name="_Hlk71469688"/>
      <w:r>
        <w:t>适用评定分离的政府采购项目，</w:t>
      </w:r>
      <w:r>
        <w:rPr>
          <w:rFonts w:ascii="宋体" w:hAnsi="宋体" w:hint="eastAsia"/>
          <w:szCs w:val="21"/>
        </w:rPr>
        <w:t>按照自定法确定中标供应商：自定法是指采购人组织定标委员会，由定标委员会在三家候选中标供应商中确定中标供应商。</w:t>
      </w:r>
      <w:bookmarkEnd w:id="158"/>
      <w:bookmarkEnd w:id="159"/>
    </w:p>
    <w:p w:rsidR="00BB50F9">
      <w:pPr>
        <w:ind w:firstLine="412" w:firstLineChars="196"/>
        <w:rPr>
          <w:rFonts w:ascii="宋体" w:hAnsi="宋体"/>
          <w:szCs w:val="21"/>
        </w:rPr>
      </w:pPr>
      <w:r>
        <w:rPr>
          <w:rFonts w:ascii="宋体" w:hAnsi="宋体"/>
          <w:szCs w:val="21"/>
        </w:rPr>
        <w:t>38.2.4</w:t>
      </w:r>
      <w:r>
        <w:rPr>
          <w:rFonts w:ascii="宋体" w:hAnsi="宋体" w:hint="eastAsia"/>
          <w:szCs w:val="21"/>
        </w:rPr>
        <w:t>政府集中采购机构</w:t>
      </w:r>
      <w:r>
        <w:t>应当自评审结束之日起两个工作日内将候选中标供应商名单及其投标文件、评审报告送交采购人</w:t>
      </w:r>
      <w:r>
        <w:rPr>
          <w:rFonts w:ascii="宋体" w:hAnsi="宋体" w:hint="eastAsia"/>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ascii="宋体" w:hAnsi="宋体" w:hint="eastAsia"/>
        </w:rPr>
        <w:t>〈</w:t>
      </w:r>
      <w:r>
        <w:t>深圳市政府采购评标定标分离管理办法</w:t>
      </w:r>
      <w:r>
        <w:rPr>
          <w:rFonts w:ascii="宋体" w:hAnsi="宋体" w:hint="eastAsia"/>
        </w:rPr>
        <w:t>〉</w:t>
      </w:r>
      <w:r>
        <w:t>的通知</w:t>
      </w:r>
      <w:r>
        <w:rPr>
          <w:rFonts w:hint="eastAsia"/>
        </w:rPr>
        <w:t>》（深财规【</w:t>
      </w:r>
      <w:r>
        <w:rPr>
          <w:rFonts w:hint="eastAsia"/>
        </w:rPr>
        <w:t>2</w:t>
      </w:r>
      <w:r>
        <w:t>020</w:t>
      </w:r>
      <w:r>
        <w:rPr>
          <w:rFonts w:hint="eastAsia"/>
        </w:rPr>
        <w:t>】</w:t>
      </w:r>
      <w:r>
        <w:rPr>
          <w:rFonts w:hint="eastAsia"/>
        </w:rPr>
        <w:t>1</w:t>
      </w:r>
      <w:r>
        <w:rPr>
          <w:rFonts w:hint="eastAsia"/>
        </w:rPr>
        <w:t>号）执行。</w:t>
      </w:r>
    </w:p>
    <w:p w:rsidR="00BB50F9">
      <w:pPr>
        <w:ind w:firstLine="412" w:firstLineChars="196"/>
        <w:rPr>
          <w:rFonts w:ascii="宋体" w:hAnsi="宋体"/>
          <w:szCs w:val="21"/>
        </w:rPr>
      </w:pPr>
      <w:r>
        <w:rPr>
          <w:rFonts w:ascii="宋体" w:hAnsi="宋体" w:hint="eastAsia"/>
          <w:szCs w:val="21"/>
        </w:rPr>
        <w:t>说明：采购人及投标供应商应按照上述方法提前做好相关准备。</w:t>
      </w:r>
    </w:p>
    <w:p w:rsidR="00BB50F9">
      <w:pPr>
        <w:ind w:firstLine="412" w:firstLineChars="196"/>
        <w:rPr>
          <w:rFonts w:ascii="宋体" w:hAnsi="宋体"/>
          <w:szCs w:val="21"/>
        </w:rPr>
      </w:pPr>
      <w:r>
        <w:rPr>
          <w:rFonts w:ascii="宋体" w:hAnsi="宋体" w:hint="eastAsia"/>
          <w:szCs w:val="21"/>
        </w:rPr>
        <w:t>38.3专用条款另有规定的，按专用条款相关要求定标。</w:t>
      </w:r>
      <w:bookmarkEnd w:id="156"/>
    </w:p>
    <w:p w:rsidR="00BB50F9">
      <w:pPr>
        <w:rPr>
          <w:rFonts w:ascii="黑体" w:eastAsia="黑体" w:hAnsi="宋体"/>
          <w:sz w:val="24"/>
        </w:rPr>
      </w:pPr>
      <w:r>
        <w:rPr>
          <w:rFonts w:ascii="黑体" w:eastAsia="黑体" w:hAnsi="宋体" w:hint="eastAsia"/>
          <w:sz w:val="24"/>
        </w:rPr>
        <w:t>39．编写评审报告</w:t>
      </w:r>
    </w:p>
    <w:p w:rsidR="00BB50F9">
      <w:pPr>
        <w:ind w:firstLine="412" w:firstLineChars="196"/>
        <w:rPr>
          <w:rFonts w:ascii="宋体" w:hAnsi="宋体"/>
          <w:szCs w:val="21"/>
        </w:rPr>
      </w:pPr>
      <w:r>
        <w:rPr>
          <w:rFonts w:ascii="宋体" w:hAnsi="宋体"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rsidR="00BB50F9">
      <w:pPr>
        <w:rPr>
          <w:rFonts w:ascii="黑体" w:eastAsia="黑体" w:hAnsi="宋体"/>
          <w:sz w:val="24"/>
        </w:rPr>
      </w:pPr>
      <w:r>
        <w:rPr>
          <w:rFonts w:ascii="黑体" w:eastAsia="黑体" w:hAnsi="宋体" w:hint="eastAsia"/>
          <w:sz w:val="24"/>
        </w:rPr>
        <w:t>40．中标公告</w:t>
      </w:r>
    </w:p>
    <w:p w:rsidR="00BB50F9">
      <w:pPr>
        <w:ind w:firstLine="412" w:firstLineChars="196"/>
        <w:rPr>
          <w:rFonts w:ascii="宋体" w:hAnsi="宋体"/>
          <w:szCs w:val="21"/>
        </w:rPr>
      </w:pPr>
      <w:r>
        <w:rPr>
          <w:rFonts w:ascii="宋体" w:hAnsi="宋体" w:hint="eastAsia"/>
          <w:szCs w:val="21"/>
        </w:rPr>
        <w:t>40.1</w:t>
      </w:r>
      <w:bookmarkStart w:id="160" w:name="_Hlk72438709"/>
      <w:r>
        <w:rPr>
          <w:rFonts w:ascii="宋体" w:hAnsi="宋体" w:hint="eastAsia"/>
          <w:szCs w:val="21"/>
        </w:rPr>
        <w:t>为体现“公开、公平、公正”的原则，评审结束后经采购人确认（确定）评审结果，政府集中采购机构将在“深圳政府采购智慧平台（http://zfcg.szggzy.com:8081/）”上发布中标结果公告。</w:t>
      </w:r>
      <w:bookmarkStart w:id="161" w:name="_Hlk72438751"/>
      <w:bookmarkEnd w:id="160"/>
      <w:r>
        <w:rPr>
          <w:rFonts w:ascii="宋体" w:hAnsi="宋体" w:hint="eastAsia"/>
          <w:szCs w:val="21"/>
        </w:rPr>
        <w:t>供应商如对评审结果有异议，</w:t>
      </w:r>
      <w:r>
        <w:rPr>
          <w:rFonts w:ascii="宋体" w:hAnsi="宋体"/>
          <w:szCs w:val="21"/>
        </w:rPr>
        <w:t>可在发布公示日期起</w:t>
      </w:r>
      <w:r>
        <w:rPr>
          <w:rFonts w:ascii="宋体" w:hAnsi="宋体" w:hint="eastAsia"/>
          <w:szCs w:val="21"/>
        </w:rPr>
        <w:t>七</w:t>
      </w:r>
      <w:r>
        <w:rPr>
          <w:rFonts w:ascii="宋体" w:hAnsi="宋体"/>
          <w:szCs w:val="21"/>
        </w:rPr>
        <w:t>个工作日内向</w:t>
      </w:r>
      <w:r>
        <w:rPr>
          <w:rFonts w:ascii="宋体" w:hAnsi="宋体" w:hint="eastAsia"/>
          <w:szCs w:val="21"/>
        </w:rPr>
        <w:t>政府集中采购机构</w:t>
      </w:r>
      <w:r>
        <w:rPr>
          <w:rFonts w:ascii="宋体" w:hAnsi="宋体"/>
          <w:szCs w:val="21"/>
        </w:rPr>
        <w:t>提出。 监督电话：0755-</w:t>
      </w:r>
      <w:r>
        <w:rPr>
          <w:rFonts w:ascii="宋体" w:hAnsi="宋体" w:hint="eastAsia"/>
          <w:szCs w:val="21"/>
        </w:rPr>
        <w:t>86500050</w:t>
      </w:r>
      <w:r>
        <w:rPr>
          <w:rFonts w:ascii="宋体" w:hAnsi="宋体"/>
          <w:szCs w:val="21"/>
        </w:rPr>
        <w:t>。</w:t>
      </w:r>
      <w:r>
        <w:rPr>
          <w:rFonts w:ascii="宋体" w:hAnsi="宋体" w:hint="eastAsia"/>
          <w:szCs w:val="21"/>
        </w:rPr>
        <w:t>若在公示期内未提出质疑，则视为认同该评审结果。</w:t>
      </w:r>
    </w:p>
    <w:p w:rsidR="00BB50F9">
      <w:pPr>
        <w:ind w:firstLine="412" w:firstLineChars="196"/>
        <w:rPr>
          <w:rFonts w:ascii="宋体" w:hAnsi="宋体"/>
          <w:szCs w:val="21"/>
        </w:rPr>
      </w:pPr>
      <w:bookmarkEnd w:id="161"/>
      <w:r>
        <w:rPr>
          <w:rFonts w:ascii="宋体" w:hAnsi="宋体" w:hint="eastAsia"/>
          <w:szCs w:val="21"/>
        </w:rPr>
        <w:t>40.2质疑、投诉供应商应保证质疑、投诉内容的真实性和可靠性，并承担相应的法律责任。</w:t>
      </w:r>
    </w:p>
    <w:p w:rsidR="00BB50F9">
      <w:pPr>
        <w:rPr>
          <w:rFonts w:ascii="黑体" w:eastAsia="黑体" w:hAnsi="宋体"/>
          <w:sz w:val="24"/>
        </w:rPr>
      </w:pPr>
      <w:r>
        <w:rPr>
          <w:rFonts w:ascii="黑体" w:eastAsia="黑体" w:hAnsi="宋体" w:hint="eastAsia"/>
          <w:sz w:val="24"/>
        </w:rPr>
        <w:t>41．中标通知书</w:t>
      </w:r>
    </w:p>
    <w:p w:rsidR="00BB50F9">
      <w:pPr>
        <w:ind w:firstLine="412" w:firstLineChars="196"/>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1</w:t>
      </w:r>
      <w:bookmarkStart w:id="162" w:name="_Hlk72438863"/>
      <w:r>
        <w:rPr>
          <w:rFonts w:ascii="宋体" w:hAnsi="宋体" w:hint="eastAsia"/>
          <w:szCs w:val="21"/>
        </w:rPr>
        <w:t>中标公告公布以后无异常的情况下,中标供应商和采购人可自行在“深圳政府采购智慧平台（http://zfcg.szggzy.com:8081/）”上打印</w:t>
      </w:r>
      <w:r>
        <w:rPr>
          <w:rFonts w:ascii="宋体" w:hAnsi="宋体" w:hint="eastAsia"/>
          <w:b/>
          <w:szCs w:val="21"/>
        </w:rPr>
        <w:t>《数字中标通知书》（</w:t>
      </w:r>
      <w:r>
        <w:rPr>
          <w:rFonts w:ascii="宋体" w:hAnsi="宋体" w:hint="eastAsia"/>
          <w:szCs w:val="21"/>
        </w:rPr>
        <w:t>咨询电话：</w:t>
      </w:r>
      <w:r>
        <w:rPr>
          <w:rFonts w:ascii="宋体" w:hAnsi="宋体" w:hint="eastAsia"/>
          <w:b/>
          <w:bCs/>
          <w:szCs w:val="21"/>
        </w:rPr>
        <w:t>0755-88653300，转6</w:t>
      </w:r>
      <w:r>
        <w:rPr>
          <w:rFonts w:ascii="宋体" w:hAnsi="宋体" w:hint="eastAsia"/>
          <w:szCs w:val="21"/>
        </w:rPr>
        <w:t>）。</w:t>
      </w:r>
      <w:bookmarkEnd w:id="162"/>
    </w:p>
    <w:p w:rsidR="00BB50F9">
      <w:pPr>
        <w:ind w:firstLine="412" w:firstLineChars="196"/>
        <w:rPr>
          <w:rFonts w:ascii="宋体" w:hAnsi="宋体"/>
          <w:szCs w:val="21"/>
        </w:rPr>
      </w:pPr>
      <w:r>
        <w:rPr>
          <w:rFonts w:ascii="宋体" w:hAnsi="宋体" w:hint="eastAsia"/>
          <w:szCs w:val="21"/>
        </w:rPr>
        <w:t>41</w:t>
      </w:r>
      <w:r>
        <w:rPr>
          <w:rFonts w:ascii="宋体" w:hAnsi="宋体"/>
          <w:szCs w:val="21"/>
        </w:rPr>
        <w:t>.2</w:t>
      </w:r>
      <w:r>
        <w:rPr>
          <w:rFonts w:ascii="宋体" w:hAnsi="宋体" w:hint="eastAsia"/>
          <w:szCs w:val="21"/>
        </w:rPr>
        <w:t>中标通知书是合同的重要组成部分。</w:t>
      </w:r>
    </w:p>
    <w:p w:rsidR="00BB50F9">
      <w:pPr>
        <w:ind w:firstLine="412" w:firstLineChars="196"/>
        <w:rPr>
          <w:rFonts w:ascii="宋体" w:hAnsi="宋体"/>
          <w:szCs w:val="21"/>
        </w:rPr>
      </w:pPr>
      <w:bookmarkStart w:id="163" w:name="_Hlk71407340"/>
      <w:r>
        <w:rPr>
          <w:rFonts w:ascii="宋体" w:hAnsi="宋体" w:hint="eastAsia"/>
          <w:szCs w:val="21"/>
        </w:rPr>
        <w:t>41.3因质疑投诉或其它原因导致项目结果变更或采购终止的，政府集中采购机构有权吊销中标通知书。</w:t>
      </w:r>
    </w:p>
    <w:p w:rsidR="00BB50F9">
      <w:pPr>
        <w:pStyle w:val="Heading2"/>
        <w:numPr>
          <w:ilvl w:val="0"/>
          <w:numId w:val="14"/>
        </w:numPr>
        <w:tabs>
          <w:tab w:val="left" w:pos="360"/>
          <w:tab w:val="clear" w:pos="720"/>
        </w:tabs>
        <w:spacing w:before="120" w:beforeLines="50" w:after="120" w:afterLines="50"/>
        <w:ind w:left="562" w:hanging="562"/>
        <w:rPr>
          <w:sz w:val="28"/>
          <w:szCs w:val="28"/>
        </w:rPr>
      </w:pPr>
      <w:bookmarkEnd w:id="163"/>
      <w:r>
        <w:rPr>
          <w:rFonts w:hint="eastAsia"/>
          <w:sz w:val="28"/>
          <w:szCs w:val="28"/>
        </w:rPr>
        <w:t>公开招标失败的后续处理</w:t>
      </w:r>
    </w:p>
    <w:p w:rsidR="00BB50F9">
      <w:pPr>
        <w:rPr>
          <w:rFonts w:ascii="黑体" w:eastAsia="黑体" w:hAnsi="宋体"/>
          <w:sz w:val="24"/>
        </w:rPr>
      </w:pPr>
      <w:r>
        <w:rPr>
          <w:rFonts w:ascii="黑体" w:eastAsia="黑体" w:hAnsi="宋体" w:hint="eastAsia"/>
          <w:sz w:val="24"/>
        </w:rPr>
        <w:t>42．公开招标失败的处理</w:t>
      </w:r>
    </w:p>
    <w:p w:rsidR="00BB50F9">
      <w:pPr>
        <w:ind w:firstLine="412" w:firstLineChars="196"/>
        <w:rPr>
          <w:rFonts w:ascii="宋体" w:hAnsi="宋体"/>
        </w:rPr>
      </w:pPr>
      <w:r>
        <w:rPr>
          <w:rFonts w:ascii="宋体" w:hAnsi="宋体" w:hint="eastAsia"/>
          <w:szCs w:val="21"/>
        </w:rPr>
        <w:t>42.1本项目公开招标过程中若由于投标截止后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w:t>
      </w:r>
      <w:r>
        <w:rPr>
          <w:rFonts w:ascii="宋体" w:hAnsi="宋体" w:hint="eastAsia"/>
          <w:szCs w:val="21"/>
        </w:rPr>
        <w:t>评审委员会</w:t>
      </w:r>
      <w:r>
        <w:rPr>
          <w:rFonts w:ascii="宋体" w:hAnsi="宋体" w:hint="eastAsia"/>
        </w:rPr>
        <w:t>评审对招标文件作实质响应的供应商不足等原因造成公开招标失败，可由</w:t>
      </w:r>
      <w:r>
        <w:rPr>
          <w:rFonts w:ascii="宋体" w:hAnsi="宋体" w:cs="宋体" w:hint="eastAsia"/>
        </w:rPr>
        <w:t>政府集中采购机构</w:t>
      </w:r>
      <w:r>
        <w:rPr>
          <w:rFonts w:ascii="宋体" w:hAnsi="宋体" w:hint="eastAsia"/>
        </w:rPr>
        <w:t>重新组织采购。</w:t>
      </w:r>
    </w:p>
    <w:p w:rsidR="00BB50F9">
      <w:pPr>
        <w:ind w:firstLine="412" w:firstLineChars="196"/>
        <w:rPr>
          <w:rFonts w:ascii="宋体" w:hAnsi="宋体"/>
          <w:szCs w:val="21"/>
        </w:rPr>
      </w:pPr>
      <w:r>
        <w:rPr>
          <w:rFonts w:ascii="宋体" w:hAnsi="宋体" w:hint="eastAsia"/>
          <w:szCs w:val="21"/>
        </w:rPr>
        <w:t>42.2对公开招标失败的项目，评审委员会在出具该项目招标失败结论的同时，可以提出重新采购组织形式的建议，以及进一步完善招标文件的资格、技术、商务要求的修改建议。</w:t>
      </w:r>
    </w:p>
    <w:p w:rsidR="00BB50F9">
      <w:pPr>
        <w:ind w:firstLine="412" w:firstLineChars="196"/>
        <w:rPr>
          <w:rFonts w:ascii="宋体" w:hAnsi="宋体"/>
          <w:szCs w:val="21"/>
        </w:rPr>
      </w:pPr>
      <w:r>
        <w:rPr>
          <w:rFonts w:ascii="宋体" w:hAnsi="宋体" w:hint="eastAsia"/>
          <w:szCs w:val="21"/>
        </w:rPr>
        <w:t>42.3重新组织采购有以下两种组织形式：</w:t>
      </w:r>
    </w:p>
    <w:p w:rsidR="00BB50F9">
      <w:pPr>
        <w:ind w:firstLine="412" w:firstLineChars="196"/>
        <w:rPr>
          <w:rFonts w:ascii="宋体" w:hAnsi="宋体"/>
        </w:rPr>
      </w:pPr>
      <w:r>
        <w:rPr>
          <w:rFonts w:ascii="宋体" w:hAnsi="宋体" w:hint="eastAsia"/>
        </w:rPr>
        <w:t>（1）由政府集中采购机构重新组织公开招标；</w:t>
      </w:r>
    </w:p>
    <w:p w:rsidR="00BB50F9">
      <w:pPr>
        <w:ind w:firstLine="412" w:firstLineChars="196"/>
        <w:rPr>
          <w:rFonts w:ascii="宋体" w:hAnsi="宋体"/>
        </w:rPr>
      </w:pPr>
      <w:r>
        <w:rPr>
          <w:rFonts w:ascii="宋体" w:hAnsi="宋体" w:hint="eastAsia"/>
        </w:rPr>
        <w:t>（2）根据实际情况需要向同级财政部门提出非公开招标方式申请，经同级财政部门批准，公开招标失败采购项目可转为竞争性谈判或单一来源谈判方式采购。</w:t>
      </w:r>
    </w:p>
    <w:p w:rsidR="00BB50F9">
      <w:pPr>
        <w:ind w:firstLine="412" w:firstLineChars="196"/>
        <w:rPr>
          <w:rFonts w:ascii="宋体" w:hAnsi="宋体"/>
        </w:rPr>
      </w:pPr>
      <w:r>
        <w:rPr>
          <w:rFonts w:ascii="宋体" w:hAnsi="宋体" w:hint="eastAsia"/>
        </w:rPr>
        <w:t>42.4公开招标失败的采购项目重新组织公开招标，由政府集中采购机构重新按公开招标流程组织采购活动。</w:t>
      </w:r>
    </w:p>
    <w:p w:rsidR="00BB50F9">
      <w:pPr>
        <w:rPr>
          <w:rFonts w:ascii="宋体" w:hAnsi="宋体"/>
        </w:rPr>
      </w:pPr>
      <w:r>
        <w:rPr>
          <w:rFonts w:ascii="宋体" w:hAnsi="宋体" w:hint="eastAsia"/>
        </w:rPr>
        <w:t>42.5公开招标失败的采购项目经同级财政部门批准转为竞争性谈判或单一来源谈判方式采购的，按规定要求组织政府采购工作。</w:t>
      </w:r>
    </w:p>
    <w:p w:rsidR="00BB50F9">
      <w:pPr>
        <w:pStyle w:val="Heading2"/>
        <w:numPr>
          <w:ilvl w:val="0"/>
          <w:numId w:val="14"/>
        </w:numPr>
        <w:tabs>
          <w:tab w:val="left" w:pos="360"/>
          <w:tab w:val="clear" w:pos="720"/>
        </w:tabs>
        <w:spacing w:before="120" w:beforeLines="50" w:after="120" w:afterLines="50"/>
        <w:ind w:left="562" w:hanging="562"/>
        <w:rPr>
          <w:sz w:val="28"/>
          <w:szCs w:val="28"/>
        </w:rPr>
      </w:pPr>
      <w:bookmarkStart w:id="164" w:name="_Hlk72439043"/>
      <w:r>
        <w:rPr>
          <w:rFonts w:hint="eastAsia"/>
          <w:sz w:val="28"/>
          <w:szCs w:val="28"/>
        </w:rPr>
        <w:t>合同的授予与备案</w:t>
      </w:r>
      <w:bookmarkEnd w:id="164"/>
    </w:p>
    <w:p w:rsidR="00BB50F9">
      <w:pPr>
        <w:rPr>
          <w:rFonts w:ascii="黑体" w:eastAsia="黑体" w:hAnsi="宋体"/>
          <w:sz w:val="24"/>
        </w:rPr>
      </w:pPr>
      <w:bookmarkStart w:id="165" w:name="_Toc73521586"/>
      <w:bookmarkStart w:id="166" w:name="_Toc73518157"/>
      <w:bookmarkStart w:id="167" w:name="_Toc73517679"/>
      <w:bookmarkStart w:id="168" w:name="_Toc73521674"/>
      <w:bookmarkStart w:id="169" w:name="_Toc100052408"/>
      <w:bookmarkStart w:id="170" w:name="_Hlk72439088"/>
      <w:r>
        <w:rPr>
          <w:rFonts w:ascii="黑体" w:eastAsia="黑体" w:hAnsi="宋体" w:hint="eastAsia"/>
          <w:sz w:val="24"/>
        </w:rPr>
        <w:t>43．合同授予标准</w:t>
      </w:r>
      <w:bookmarkEnd w:id="165"/>
      <w:bookmarkEnd w:id="166"/>
      <w:bookmarkEnd w:id="167"/>
      <w:bookmarkEnd w:id="168"/>
      <w:bookmarkEnd w:id="169"/>
    </w:p>
    <w:p w:rsidR="00BB50F9">
      <w:pPr>
        <w:ind w:firstLine="412" w:firstLineChars="196"/>
        <w:rPr>
          <w:rFonts w:ascii="宋体" w:hAnsi="宋体"/>
          <w:szCs w:val="21"/>
        </w:rPr>
      </w:pPr>
      <w:r>
        <w:rPr>
          <w:rFonts w:ascii="宋体" w:hAnsi="宋体" w:hint="eastAsia"/>
          <w:szCs w:val="21"/>
        </w:rPr>
        <w:t>本项目的合同将授予经本招标文件规定评审确定的中标供应商。</w:t>
      </w:r>
    </w:p>
    <w:p w:rsidR="00BB50F9">
      <w:pPr>
        <w:rPr>
          <w:rFonts w:ascii="黑体" w:eastAsia="黑体" w:hAnsi="宋体"/>
          <w:sz w:val="24"/>
        </w:rPr>
      </w:pPr>
      <w:bookmarkStart w:id="171" w:name="_Toc73521587"/>
      <w:bookmarkStart w:id="172" w:name="_Toc73517680"/>
      <w:bookmarkStart w:id="173" w:name="_Toc100052409"/>
      <w:bookmarkStart w:id="174" w:name="_Toc73518158"/>
      <w:bookmarkStart w:id="175" w:name="_Toc73521675"/>
      <w:r>
        <w:rPr>
          <w:rFonts w:ascii="黑体" w:eastAsia="黑体" w:hAnsi="宋体" w:hint="eastAsia"/>
          <w:sz w:val="24"/>
        </w:rPr>
        <w:t>44．</w:t>
      </w:r>
      <w:bookmarkEnd w:id="171"/>
      <w:bookmarkEnd w:id="172"/>
      <w:bookmarkEnd w:id="173"/>
      <w:bookmarkEnd w:id="174"/>
      <w:bookmarkEnd w:id="175"/>
      <w:r>
        <w:rPr>
          <w:rFonts w:ascii="黑体" w:eastAsia="黑体" w:hAnsi="宋体" w:hint="eastAsia"/>
          <w:sz w:val="24"/>
        </w:rPr>
        <w:t>接受和拒绝任何或所有投标的权力</w:t>
      </w:r>
    </w:p>
    <w:p w:rsidR="00BB50F9">
      <w:pPr>
        <w:ind w:firstLine="412" w:firstLineChars="196"/>
        <w:rPr>
          <w:rFonts w:ascii="宋体" w:hAnsi="宋体"/>
          <w:szCs w:val="21"/>
        </w:rPr>
      </w:pPr>
      <w:r>
        <w:rPr>
          <w:rFonts w:ascii="宋体" w:hAnsi="宋体" w:hint="eastAsia"/>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rsidR="00BB50F9">
      <w:pPr>
        <w:rPr>
          <w:rFonts w:ascii="黑体" w:eastAsia="黑体" w:hAnsi="宋体"/>
          <w:sz w:val="24"/>
        </w:rPr>
      </w:pPr>
      <w:bookmarkStart w:id="176" w:name="_Toc100052410"/>
      <w:bookmarkStart w:id="177" w:name="_Toc73517682"/>
      <w:bookmarkStart w:id="178" w:name="_Toc73521677"/>
      <w:bookmarkStart w:id="179" w:name="_Toc73521589"/>
      <w:bookmarkStart w:id="180" w:name="_Toc73518160"/>
      <w:r>
        <w:rPr>
          <w:rFonts w:ascii="黑体" w:eastAsia="黑体" w:hAnsi="宋体" w:hint="eastAsia"/>
          <w:sz w:val="24"/>
        </w:rPr>
        <w:t>45．合同的签订</w:t>
      </w:r>
      <w:bookmarkEnd w:id="176"/>
      <w:bookmarkEnd w:id="177"/>
      <w:bookmarkEnd w:id="178"/>
      <w:bookmarkEnd w:id="179"/>
      <w:bookmarkEnd w:id="180"/>
    </w:p>
    <w:p w:rsidR="00BB50F9">
      <w:pPr>
        <w:ind w:firstLine="412" w:firstLineChars="196"/>
        <w:rPr>
          <w:rFonts w:ascii="宋体" w:hAnsi="宋体"/>
          <w:szCs w:val="21"/>
        </w:rPr>
      </w:pPr>
      <w:r>
        <w:rPr>
          <w:rFonts w:ascii="宋体" w:hAnsi="宋体" w:hint="eastAsia"/>
          <w:szCs w:val="21"/>
        </w:rPr>
        <w:t>45.1中标人将于中标通知书发出之日起十个工作日内，按照采购文件（招标文件和投标文件等）内容与采购人签订政府采购合同；合同的实质性内容应当符合招标文件的规定；</w:t>
      </w:r>
    </w:p>
    <w:p w:rsidR="00BB50F9">
      <w:pPr>
        <w:ind w:firstLine="412" w:firstLineChars="196"/>
        <w:rPr>
          <w:rFonts w:ascii="宋体" w:hAnsi="宋体"/>
          <w:szCs w:val="21"/>
        </w:rPr>
      </w:pPr>
      <w:r>
        <w:rPr>
          <w:rFonts w:ascii="宋体" w:hAnsi="宋体" w:hint="eastAsia"/>
          <w:szCs w:val="21"/>
        </w:rPr>
        <w:t>45.2中标人如不按本通用条款第45</w:t>
      </w:r>
      <w:r>
        <w:rPr>
          <w:rFonts w:ascii="宋体" w:hAnsi="宋体"/>
          <w:szCs w:val="21"/>
        </w:rPr>
        <w:t>.1</w:t>
      </w:r>
      <w:r>
        <w:rPr>
          <w:rFonts w:ascii="宋体" w:hAnsi="宋体" w:hint="eastAsia"/>
          <w:szCs w:val="21"/>
        </w:rPr>
        <w:t>款的规定与采购人签订合同，</w:t>
      </w:r>
      <w:r>
        <w:rPr>
          <w:rFonts w:ascii="宋体" w:hAnsi="宋体" w:cs="宋体"/>
          <w:kern w:val="0"/>
          <w:szCs w:val="21"/>
        </w:rPr>
        <w:t>情节严重的，由</w:t>
      </w:r>
      <w:r>
        <w:rPr>
          <w:rFonts w:ascii="宋体" w:hAnsi="宋体" w:cs="宋体" w:hint="eastAsia"/>
          <w:kern w:val="0"/>
          <w:szCs w:val="21"/>
        </w:rPr>
        <w:t>同级财政</w:t>
      </w:r>
      <w:r>
        <w:rPr>
          <w:rFonts w:ascii="宋体" w:hAnsi="宋体" w:cs="宋体"/>
          <w:kern w:val="0"/>
          <w:szCs w:val="21"/>
        </w:rPr>
        <w:t>部门记入供应商诚信档案，予以通报</w:t>
      </w:r>
      <w:r>
        <w:rPr>
          <w:rFonts w:ascii="宋体" w:hAnsi="宋体" w:hint="eastAsia"/>
          <w:szCs w:val="21"/>
        </w:rPr>
        <w:t>；</w:t>
      </w:r>
    </w:p>
    <w:p w:rsidR="00BB50F9">
      <w:pPr>
        <w:ind w:firstLine="412" w:firstLineChars="196"/>
        <w:rPr>
          <w:rFonts w:ascii="宋体" w:hAnsi="宋体"/>
          <w:szCs w:val="21"/>
        </w:rPr>
      </w:pPr>
      <w:r>
        <w:rPr>
          <w:rFonts w:ascii="宋体" w:hAnsi="宋体" w:hint="eastAsia"/>
          <w:szCs w:val="21"/>
        </w:rPr>
        <w:t>45.3中标人应当按照合同约定履行义务，完成中标项目，不得将中标项目转让（转包）给他人。</w:t>
      </w:r>
    </w:p>
    <w:p w:rsidR="00BB50F9">
      <w:pPr>
        <w:rPr>
          <w:rFonts w:ascii="黑体" w:eastAsia="黑体" w:hAnsi="宋体"/>
          <w:sz w:val="24"/>
        </w:rPr>
      </w:pPr>
      <w:bookmarkStart w:id="181" w:name="_Toc73518161"/>
      <w:bookmarkStart w:id="182" w:name="_Toc73517683"/>
      <w:bookmarkStart w:id="183" w:name="_Toc73521678"/>
      <w:bookmarkStart w:id="184" w:name="_Toc100052411"/>
      <w:bookmarkStart w:id="185" w:name="_Toc73521590"/>
      <w:r>
        <w:rPr>
          <w:rFonts w:ascii="黑体" w:eastAsia="黑体" w:hAnsi="宋体" w:hint="eastAsia"/>
          <w:sz w:val="24"/>
        </w:rPr>
        <w:t>46．履约担保</w:t>
      </w:r>
      <w:bookmarkEnd w:id="181"/>
      <w:bookmarkEnd w:id="182"/>
      <w:bookmarkEnd w:id="183"/>
      <w:bookmarkEnd w:id="184"/>
      <w:bookmarkEnd w:id="185"/>
    </w:p>
    <w:p w:rsidR="00BB50F9">
      <w:pPr>
        <w:ind w:firstLine="412" w:firstLineChars="196"/>
        <w:rPr>
          <w:rFonts w:ascii="宋体" w:hAnsi="宋体"/>
          <w:szCs w:val="21"/>
        </w:rPr>
      </w:pPr>
      <w:r>
        <w:rPr>
          <w:rFonts w:ascii="宋体" w:hAnsi="宋体" w:hint="eastAsia"/>
          <w:szCs w:val="21"/>
        </w:rPr>
        <w:t>46.1在签订项目合同的同时，中标人应按“对通用条款的补充内容”中规定的金额向采购人提交履约担保；</w:t>
      </w:r>
    </w:p>
    <w:p w:rsidR="00BB50F9">
      <w:pPr>
        <w:ind w:firstLine="412" w:firstLineChars="196"/>
        <w:rPr>
          <w:rFonts w:ascii="宋体" w:hAnsi="宋体"/>
          <w:szCs w:val="21"/>
        </w:rPr>
      </w:pPr>
      <w:r>
        <w:rPr>
          <w:rFonts w:ascii="宋体" w:hAnsi="宋体" w:hint="eastAsia"/>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rsidR="00BB50F9">
      <w:pPr>
        <w:rPr>
          <w:rFonts w:ascii="黑体" w:eastAsia="黑体" w:hAnsi="宋体"/>
          <w:sz w:val="24"/>
        </w:rPr>
      </w:pPr>
      <w:r>
        <w:rPr>
          <w:rFonts w:ascii="黑体" w:eastAsia="黑体" w:hAnsi="宋体" w:hint="eastAsia"/>
          <w:sz w:val="24"/>
        </w:rPr>
        <w:t>47. 合同备案</w:t>
      </w:r>
    </w:p>
    <w:p w:rsidR="00BB50F9">
      <w:pPr>
        <w:ind w:firstLine="412" w:firstLineChars="196"/>
        <w:rPr>
          <w:rFonts w:ascii="宋体" w:hAnsi="宋体"/>
          <w:szCs w:val="21"/>
        </w:rPr>
      </w:pPr>
      <w:r>
        <w:rPr>
          <w:rFonts w:ascii="宋体" w:hAnsi="宋体" w:hint="eastAsia"/>
          <w:szCs w:val="21"/>
        </w:rPr>
        <w:t>采购人与中标人应于合同签订之日起十日内，由采购人或委托中标人将采购合同副本抄送合同备案工作实施机构备案。</w:t>
      </w:r>
    </w:p>
    <w:p w:rsidR="00BB50F9">
      <w:pPr>
        <w:rPr>
          <w:rFonts w:ascii="黑体" w:eastAsia="黑体" w:hAnsi="宋体"/>
          <w:sz w:val="24"/>
        </w:rPr>
      </w:pPr>
      <w:r>
        <w:rPr>
          <w:rFonts w:ascii="黑体" w:eastAsia="黑体" w:hAnsi="宋体" w:hint="eastAsia"/>
          <w:sz w:val="24"/>
        </w:rPr>
        <w:t>48. 合同变更</w:t>
      </w:r>
    </w:p>
    <w:p w:rsidR="00BB50F9">
      <w:pPr>
        <w:ind w:firstLine="412" w:firstLineChars="196"/>
        <w:rPr>
          <w:rFonts w:ascii="宋体" w:hAnsi="宋体"/>
          <w:szCs w:val="21"/>
        </w:rPr>
      </w:pPr>
      <w:r>
        <w:rPr>
          <w:rFonts w:ascii="宋体" w:hAnsi="宋体" w:hint="eastAsia"/>
          <w:szCs w:val="21"/>
        </w:rPr>
        <w:t>合同变更事宜按《深圳市财政局关于优化政府采购合同备案的通知》（深财发保〔2022〕2号）相关规定执行。</w:t>
      </w:r>
    </w:p>
    <w:p w:rsidR="00BB50F9">
      <w:pPr>
        <w:rPr>
          <w:rFonts w:ascii="黑体" w:eastAsia="黑体" w:hAnsi="宋体"/>
          <w:sz w:val="24"/>
        </w:rPr>
      </w:pPr>
      <w:r>
        <w:rPr>
          <w:rFonts w:ascii="黑体" w:eastAsia="黑体" w:hAnsi="宋体" w:hint="eastAsia"/>
          <w:sz w:val="24"/>
        </w:rPr>
        <w:t>49. 项目验收</w:t>
      </w:r>
    </w:p>
    <w:p w:rsidR="00BB50F9">
      <w:pPr>
        <w:widowControl/>
        <w:ind w:right="176" w:firstLine="420"/>
        <w:jc w:val="left"/>
        <w:rPr>
          <w:rFonts w:ascii="宋体" w:hAnsi="宋体"/>
        </w:rPr>
      </w:pPr>
      <w:r>
        <w:rPr>
          <w:rFonts w:ascii="宋体" w:hAnsi="宋体" w:hint="eastAsia"/>
        </w:rPr>
        <w:t>49.1采购人应当按照招标文件和合同规定的标准和方法，及时组织验收。</w:t>
      </w:r>
    </w:p>
    <w:p w:rsidR="00BB50F9">
      <w:pPr>
        <w:rPr>
          <w:rFonts w:ascii="黑体" w:eastAsia="黑体" w:hAnsi="宋体"/>
          <w:sz w:val="24"/>
        </w:rPr>
      </w:pPr>
      <w:r>
        <w:rPr>
          <w:rFonts w:ascii="黑体" w:eastAsia="黑体" w:hAnsi="宋体" w:hint="eastAsia"/>
          <w:sz w:val="24"/>
        </w:rPr>
        <w:t>50. 宣传</w:t>
      </w:r>
    </w:p>
    <w:p w:rsidR="00BB50F9">
      <w:pPr>
        <w:ind w:left="210" w:firstLine="412" w:leftChars="100" w:firstLineChars="196"/>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w:t>
      </w:r>
      <w:r>
        <w:rPr>
          <w:rFonts w:ascii="宋体" w:hAnsi="宋体" w:hint="eastAsia"/>
        </w:rPr>
        <w:t>同级财政部门</w:t>
      </w:r>
      <w:r>
        <w:rPr>
          <w:rFonts w:ascii="宋体" w:hAnsi="宋体"/>
        </w:rPr>
        <w:t>和</w:t>
      </w:r>
      <w:r>
        <w:rPr>
          <w:rFonts w:ascii="宋体" w:hAnsi="宋体" w:hint="eastAsia"/>
        </w:rPr>
        <w:t>政府集中采购机构</w:t>
      </w:r>
      <w:r>
        <w:rPr>
          <w:rFonts w:ascii="宋体" w:hAnsi="宋体"/>
        </w:rPr>
        <w:t>，并征得其同意。对外市场宣传包括但不限于以下形式：</w:t>
      </w:r>
    </w:p>
    <w:p w:rsidR="00BB50F9">
      <w:pPr>
        <w:ind w:left="210" w:firstLine="412" w:leftChars="100" w:firstLineChars="196"/>
        <w:rPr>
          <w:rFonts w:ascii="宋体" w:hAnsi="宋体"/>
        </w:rPr>
      </w:pPr>
      <w:r>
        <w:rPr>
          <w:rFonts w:ascii="宋体" w:hAnsi="宋体"/>
        </w:rPr>
        <w:t>a.名片、宣传册、广告标语等；</w:t>
      </w:r>
    </w:p>
    <w:p w:rsidR="00BB50F9">
      <w:pPr>
        <w:ind w:left="210" w:firstLine="412" w:leftChars="100" w:firstLineChars="196"/>
        <w:rPr>
          <w:rFonts w:ascii="宋体" w:hAnsi="宋体"/>
        </w:rPr>
      </w:pPr>
      <w:r>
        <w:rPr>
          <w:rFonts w:ascii="宋体" w:hAnsi="宋体"/>
        </w:rPr>
        <w:t>b.案例介绍、推广等；</w:t>
      </w:r>
    </w:p>
    <w:p w:rsidR="00BB50F9">
      <w:pPr>
        <w:ind w:left="210" w:firstLine="412" w:leftChars="100" w:firstLineChars="196"/>
        <w:rPr>
          <w:rFonts w:ascii="宋体" w:hAnsi="宋体"/>
        </w:rPr>
      </w:pPr>
      <w:r>
        <w:rPr>
          <w:rFonts w:ascii="宋体" w:hAnsi="宋体" w:hint="eastAsia"/>
        </w:rPr>
        <w:t>c.工作</w:t>
      </w:r>
      <w:r>
        <w:rPr>
          <w:rFonts w:ascii="宋体" w:hAnsi="宋体"/>
        </w:rPr>
        <w:t>人员向其他消费群体宣传。</w:t>
      </w:r>
    </w:p>
    <w:p w:rsidR="00BB50F9">
      <w:pPr>
        <w:rPr>
          <w:rFonts w:ascii="黑体" w:eastAsia="黑体" w:hAnsi="宋体"/>
          <w:sz w:val="24"/>
        </w:rPr>
      </w:pPr>
      <w:r>
        <w:rPr>
          <w:rFonts w:ascii="黑体" w:eastAsia="黑体" w:hAnsi="宋体" w:hint="eastAsia"/>
          <w:sz w:val="24"/>
        </w:rPr>
        <w:t>51. 供应商违法责任</w:t>
      </w:r>
    </w:p>
    <w:p w:rsidR="00BB50F9">
      <w:pPr>
        <w:ind w:firstLine="412" w:firstLineChars="196"/>
        <w:rPr>
          <w:rFonts w:ascii="宋体" w:hAnsi="宋体"/>
          <w:szCs w:val="21"/>
        </w:rPr>
      </w:pPr>
      <w:r>
        <w:rPr>
          <w:rFonts w:ascii="宋体" w:hAnsi="宋体" w:hint="eastAsia"/>
          <w:szCs w:val="21"/>
        </w:rPr>
        <w:t>5</w:t>
      </w:r>
      <w:r>
        <w:rPr>
          <w:rFonts w:ascii="宋体" w:hAnsi="宋体"/>
          <w:szCs w:val="21"/>
        </w:rPr>
        <w:t>1.1</w:t>
      </w:r>
      <w:r>
        <w:rPr>
          <w:rFonts w:ascii="宋体" w:hAnsi="宋体" w:hint="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BB50F9">
      <w:pPr>
        <w:ind w:firstLine="412" w:firstLineChars="196"/>
        <w:rPr>
          <w:rFonts w:ascii="宋体" w:hAnsi="宋体"/>
          <w:szCs w:val="21"/>
        </w:rPr>
      </w:pPr>
      <w:r>
        <w:rPr>
          <w:rFonts w:ascii="宋体" w:hAnsi="宋体" w:hint="eastAsia"/>
          <w:szCs w:val="21"/>
        </w:rPr>
        <w:t>（1）在采购活动中应当回避而未回避的；</w:t>
      </w:r>
    </w:p>
    <w:p w:rsidR="00BB50F9">
      <w:pPr>
        <w:ind w:firstLine="412" w:firstLineChars="196"/>
        <w:rPr>
          <w:rFonts w:ascii="宋体" w:hAnsi="宋体"/>
          <w:szCs w:val="21"/>
        </w:rPr>
      </w:pPr>
      <w:r>
        <w:rPr>
          <w:rFonts w:ascii="宋体" w:hAnsi="宋体" w:hint="eastAsia"/>
          <w:szCs w:val="21"/>
        </w:rPr>
        <w:t>（2）未按本条例规定签订、履行采购合同，造成严重后果的；</w:t>
      </w:r>
    </w:p>
    <w:p w:rsidR="00BB50F9">
      <w:pPr>
        <w:ind w:firstLine="412" w:firstLineChars="196"/>
        <w:rPr>
          <w:rFonts w:ascii="宋体" w:hAnsi="宋体"/>
          <w:szCs w:val="21"/>
        </w:rPr>
      </w:pPr>
      <w:r>
        <w:rPr>
          <w:rFonts w:ascii="宋体" w:hAnsi="宋体" w:hint="eastAsia"/>
          <w:szCs w:val="21"/>
        </w:rPr>
        <w:t>（3）隐瞒真实情况，提供虚假资料的；</w:t>
      </w:r>
    </w:p>
    <w:p w:rsidR="00BB50F9">
      <w:pPr>
        <w:ind w:firstLine="412" w:firstLineChars="196"/>
        <w:rPr>
          <w:rFonts w:ascii="宋体" w:hAnsi="宋体"/>
          <w:szCs w:val="21"/>
        </w:rPr>
      </w:pPr>
      <w:r>
        <w:rPr>
          <w:rFonts w:ascii="宋体" w:hAnsi="宋体" w:hint="eastAsia"/>
          <w:szCs w:val="21"/>
        </w:rPr>
        <w:t>（4）以非法手段排斥其他供应商参与竞争的；</w:t>
      </w:r>
    </w:p>
    <w:p w:rsidR="00BB50F9">
      <w:pPr>
        <w:ind w:firstLine="412" w:firstLineChars="196"/>
        <w:rPr>
          <w:rFonts w:ascii="宋体" w:hAnsi="宋体"/>
          <w:szCs w:val="21"/>
        </w:rPr>
      </w:pPr>
      <w:r>
        <w:rPr>
          <w:rFonts w:ascii="宋体" w:hAnsi="宋体" w:hint="eastAsia"/>
          <w:szCs w:val="21"/>
        </w:rPr>
        <w:t>（5）与其他采购参加人串通投标的；</w:t>
      </w:r>
    </w:p>
    <w:p w:rsidR="00BB50F9">
      <w:pPr>
        <w:ind w:firstLine="412" w:firstLineChars="196"/>
        <w:rPr>
          <w:rFonts w:ascii="宋体" w:hAnsi="宋体"/>
          <w:szCs w:val="21"/>
        </w:rPr>
      </w:pPr>
      <w:r>
        <w:rPr>
          <w:rFonts w:ascii="宋体" w:hAnsi="宋体" w:hint="eastAsia"/>
          <w:szCs w:val="21"/>
        </w:rPr>
        <w:t>（6）恶意投诉的；</w:t>
      </w:r>
    </w:p>
    <w:p w:rsidR="00BB50F9">
      <w:pPr>
        <w:ind w:firstLine="412" w:firstLineChars="196"/>
        <w:rPr>
          <w:rFonts w:ascii="宋体" w:hAnsi="宋体"/>
          <w:szCs w:val="21"/>
        </w:rPr>
      </w:pPr>
      <w:r>
        <w:rPr>
          <w:rFonts w:ascii="宋体" w:hAnsi="宋体" w:hint="eastAsia"/>
          <w:szCs w:val="21"/>
        </w:rPr>
        <w:t>（7）向采购项目相关人行贿或者提供其他不当利益的；</w:t>
      </w:r>
    </w:p>
    <w:p w:rsidR="00BB50F9">
      <w:pPr>
        <w:ind w:firstLine="412" w:firstLineChars="196"/>
        <w:rPr>
          <w:rFonts w:ascii="宋体" w:hAnsi="宋体"/>
          <w:szCs w:val="21"/>
        </w:rPr>
      </w:pPr>
      <w:r>
        <w:rPr>
          <w:rFonts w:ascii="宋体" w:hAnsi="宋体" w:hint="eastAsia"/>
          <w:szCs w:val="21"/>
        </w:rPr>
        <w:t>（8）阻碍、抗拒主管部门监督检查的；</w:t>
      </w:r>
    </w:p>
    <w:p w:rsidR="00BB50F9">
      <w:pPr>
        <w:ind w:firstLine="412" w:firstLineChars="196"/>
        <w:rPr>
          <w:rFonts w:ascii="宋体" w:hAnsi="宋体"/>
          <w:szCs w:val="21"/>
        </w:rPr>
      </w:pPr>
      <w:r>
        <w:rPr>
          <w:rFonts w:ascii="宋体" w:hAnsi="宋体" w:hint="eastAsia"/>
          <w:szCs w:val="21"/>
        </w:rPr>
        <w:t>（9）其他违反本条例规定的行为。</w:t>
      </w:r>
    </w:p>
    <w:p w:rsidR="00BB50F9">
      <w:pPr>
        <w:ind w:firstLine="412" w:firstLineChars="196"/>
        <w:rPr>
          <w:rFonts w:ascii="宋体" w:hAnsi="宋体"/>
          <w:szCs w:val="21"/>
        </w:rPr>
      </w:pPr>
      <w:r>
        <w:rPr>
          <w:rFonts w:ascii="宋体" w:hAnsi="宋体" w:hint="eastAsia"/>
          <w:szCs w:val="21"/>
        </w:rPr>
        <w:t>5</w:t>
      </w:r>
      <w:r>
        <w:rPr>
          <w:rFonts w:ascii="宋体" w:hAnsi="宋体"/>
          <w:szCs w:val="21"/>
        </w:rPr>
        <w:t xml:space="preserve">1.2 </w:t>
      </w:r>
      <w:r>
        <w:rPr>
          <w:rFonts w:ascii="宋体" w:hAnsi="宋体" w:hint="eastAsia"/>
          <w:szCs w:val="21"/>
        </w:rPr>
        <w:t>根据《深圳市财政局关于明确政府采购保证金管理工作的通知》（深财购[2019]42号）的要求，供应商在政府采购活动中出现《深圳经济特区政府采购条例实施细则》第八十四条所列情形的，</w:t>
      </w:r>
      <w:bookmarkStart w:id="186" w:name="_Hlk72440769"/>
      <w:r>
        <w:rPr>
          <w:rFonts w:ascii="宋体" w:hAnsi="宋体" w:hint="eastAsia"/>
          <w:szCs w:val="21"/>
        </w:rPr>
        <w:t>采购人或政府集中采购机构</w:t>
      </w:r>
      <w:bookmarkEnd w:id="186"/>
      <w:r>
        <w:rPr>
          <w:rFonts w:ascii="宋体" w:hAnsi="宋体" w:hint="eastAsia"/>
          <w:szCs w:val="21"/>
        </w:rPr>
        <w:t>可将有关情况报同级财政部门，由财政部门根据实际情况记入供应商诚信档案，予以通报：</w:t>
      </w:r>
    </w:p>
    <w:p w:rsidR="00BB50F9">
      <w:pPr>
        <w:ind w:firstLine="412" w:firstLineChars="196"/>
        <w:rPr>
          <w:rFonts w:ascii="宋体" w:hAnsi="宋体"/>
          <w:szCs w:val="21"/>
        </w:rPr>
      </w:pPr>
      <w:r>
        <w:rPr>
          <w:rFonts w:ascii="宋体" w:hAnsi="宋体" w:hint="eastAsia"/>
          <w:szCs w:val="21"/>
        </w:rPr>
        <w:t>（1</w:t>
      </w:r>
      <w:r>
        <w:rPr>
          <w:rFonts w:ascii="宋体" w:hAnsi="宋体"/>
          <w:szCs w:val="21"/>
        </w:rPr>
        <w:t>）投标截止后，撤销投标的；</w:t>
      </w:r>
    </w:p>
    <w:p w:rsidR="00BB50F9">
      <w:pPr>
        <w:ind w:firstLine="412" w:firstLineChars="196"/>
        <w:rPr>
          <w:rFonts w:ascii="宋体" w:hAnsi="宋体"/>
          <w:szCs w:val="21"/>
        </w:rPr>
      </w:pPr>
      <w:r>
        <w:rPr>
          <w:rFonts w:ascii="宋体" w:hAnsi="宋体"/>
          <w:szCs w:val="21"/>
        </w:rPr>
        <w:t>（</w:t>
      </w:r>
      <w:r>
        <w:rPr>
          <w:rFonts w:ascii="宋体" w:hAnsi="宋体" w:hint="eastAsia"/>
          <w:szCs w:val="21"/>
        </w:rPr>
        <w:t>2</w:t>
      </w:r>
      <w:r>
        <w:rPr>
          <w:rFonts w:ascii="宋体" w:hAnsi="宋体"/>
          <w:szCs w:val="21"/>
        </w:rPr>
        <w:t>）中标后无正当理由未在规定期限内签订合同的；</w:t>
      </w:r>
    </w:p>
    <w:p w:rsidR="00BB50F9">
      <w:pPr>
        <w:ind w:firstLine="412" w:firstLineChars="196"/>
        <w:rPr>
          <w:rFonts w:ascii="宋体" w:hAnsi="宋体"/>
          <w:szCs w:val="21"/>
        </w:rPr>
      </w:pPr>
      <w:r>
        <w:rPr>
          <w:rFonts w:ascii="宋体" w:hAnsi="宋体"/>
          <w:szCs w:val="21"/>
        </w:rPr>
        <w:t>（</w:t>
      </w:r>
      <w:r>
        <w:rPr>
          <w:rFonts w:ascii="宋体" w:hAnsi="宋体" w:hint="eastAsia"/>
          <w:szCs w:val="21"/>
        </w:rPr>
        <w:t>3</w:t>
      </w:r>
      <w:r>
        <w:rPr>
          <w:rFonts w:ascii="宋体" w:hAnsi="宋体"/>
          <w:szCs w:val="21"/>
        </w:rPr>
        <w:t>）将中标项目转让给他人、或者在投标文件中未说明且未经采购人、采购招标机构同意，将中标项目分包给他人的；</w:t>
      </w:r>
    </w:p>
    <w:p w:rsidR="00BB50F9">
      <w:pPr>
        <w:ind w:firstLine="412" w:firstLineChars="196"/>
        <w:rPr>
          <w:rFonts w:ascii="宋体" w:hAnsi="宋体"/>
          <w:szCs w:val="21"/>
        </w:rPr>
      </w:pPr>
      <w:r>
        <w:rPr>
          <w:rFonts w:ascii="宋体" w:hAnsi="宋体"/>
          <w:szCs w:val="21"/>
        </w:rPr>
        <w:t>（</w:t>
      </w:r>
      <w:r>
        <w:rPr>
          <w:rFonts w:ascii="宋体" w:hAnsi="宋体" w:hint="eastAsia"/>
          <w:szCs w:val="21"/>
        </w:rPr>
        <w:t>4</w:t>
      </w:r>
      <w:r>
        <w:rPr>
          <w:rFonts w:ascii="宋体" w:hAnsi="宋体"/>
          <w:szCs w:val="21"/>
        </w:rPr>
        <w:t>）拒绝履行合同义务的</w:t>
      </w:r>
      <w:r>
        <w:rPr>
          <w:rFonts w:ascii="宋体" w:hAnsi="宋体" w:hint="eastAsia"/>
          <w:szCs w:val="21"/>
        </w:rPr>
        <w:t>。</w:t>
      </w:r>
    </w:p>
    <w:p w:rsidR="00BB50F9">
      <w:pPr>
        <w:pStyle w:val="Heading2"/>
        <w:numPr>
          <w:ilvl w:val="0"/>
          <w:numId w:val="14"/>
        </w:numPr>
        <w:tabs>
          <w:tab w:val="left" w:pos="360"/>
          <w:tab w:val="clear" w:pos="720"/>
        </w:tabs>
        <w:spacing w:before="120" w:beforeLines="50" w:after="120" w:afterLines="50"/>
        <w:ind w:left="562" w:hanging="562"/>
        <w:rPr>
          <w:sz w:val="28"/>
          <w:szCs w:val="28"/>
        </w:rPr>
      </w:pPr>
      <w:bookmarkEnd w:id="170"/>
      <w:r>
        <w:rPr>
          <w:rFonts w:hint="eastAsia"/>
          <w:sz w:val="28"/>
          <w:szCs w:val="28"/>
        </w:rPr>
        <w:t>质疑处理</w:t>
      </w:r>
    </w:p>
    <w:p w:rsidR="00BB50F9">
      <w:pPr>
        <w:rPr>
          <w:rFonts w:ascii="黑体" w:eastAsia="黑体" w:hAnsi="宋体"/>
          <w:sz w:val="24"/>
        </w:rPr>
      </w:pPr>
      <w:bookmarkStart w:id="187" w:name="_Hlk72439706"/>
      <w:r>
        <w:rPr>
          <w:rFonts w:ascii="黑体" w:eastAsia="黑体" w:hAnsi="宋体" w:hint="eastAsia"/>
          <w:sz w:val="24"/>
        </w:rPr>
        <w:t>52.质疑提出与答复</w:t>
      </w:r>
    </w:p>
    <w:p w:rsidR="00BB50F9">
      <w:pPr>
        <w:rPr>
          <w:rFonts w:ascii="宋体" w:hAnsi="宋体"/>
          <w:szCs w:val="21"/>
        </w:rPr>
      </w:pPr>
      <w:r>
        <w:rPr>
          <w:rFonts w:ascii="宋体" w:hAnsi="宋体" w:hint="eastAsia"/>
          <w:szCs w:val="21"/>
        </w:rPr>
        <w:t xml:space="preserve">    52.1提出质疑</w:t>
      </w:r>
    </w:p>
    <w:p w:rsidR="00BB50F9">
      <w:pPr>
        <w:rPr>
          <w:rFonts w:ascii="宋体" w:hAnsi="宋体"/>
          <w:szCs w:val="21"/>
        </w:rPr>
      </w:pPr>
      <w:r>
        <w:rPr>
          <w:rFonts w:ascii="宋体" w:hAnsi="宋体" w:hint="eastAsia"/>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rsidR="00BB50F9">
      <w:pPr>
        <w:rPr>
          <w:rFonts w:ascii="宋体" w:hAnsi="宋体"/>
          <w:szCs w:val="21"/>
        </w:rPr>
      </w:pPr>
      <w:r>
        <w:rPr>
          <w:rFonts w:ascii="宋体" w:hAnsi="宋体" w:hint="eastAsia"/>
          <w:szCs w:val="21"/>
        </w:rPr>
        <w:t xml:space="preserve">    52.2</w:t>
      </w:r>
      <w:r>
        <w:rPr>
          <w:rFonts w:ascii="宋体" w:hAnsi="宋体"/>
          <w:szCs w:val="21"/>
        </w:rPr>
        <w:t>法律依据</w:t>
      </w:r>
    </w:p>
    <w:p w:rsidR="00BB50F9">
      <w:pPr>
        <w:rPr>
          <w:rFonts w:ascii="宋体" w:hAnsi="宋体"/>
          <w:szCs w:val="21"/>
        </w:rPr>
      </w:pPr>
      <w:r>
        <w:rPr>
          <w:rFonts w:ascii="宋体" w:hAnsi="宋体" w:hint="eastAsia"/>
          <w:szCs w:val="21"/>
        </w:rPr>
        <w:t xml:space="preserve">    《中华人民共和国政府采购法》、《中华人民共和国政府采购法实施条例》、</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》、《深圳经济特区政府采购条例实施细则》、《政府采购质疑和投诉办法》（财政部令第94号）和其他有关法律法规规定。</w:t>
      </w:r>
    </w:p>
    <w:p w:rsidR="00BB50F9">
      <w:pPr>
        <w:rPr>
          <w:rFonts w:ascii="宋体" w:hAnsi="宋体"/>
          <w:szCs w:val="21"/>
        </w:rPr>
      </w:pPr>
      <w:r>
        <w:rPr>
          <w:rFonts w:ascii="宋体" w:hAnsi="宋体" w:hint="eastAsia"/>
          <w:szCs w:val="21"/>
        </w:rPr>
        <w:t>52.3质疑条件</w:t>
      </w:r>
    </w:p>
    <w:p w:rsidR="00BB50F9">
      <w:pPr>
        <w:rPr>
          <w:rFonts w:ascii="宋体" w:hAnsi="宋体"/>
          <w:szCs w:val="21"/>
        </w:rPr>
      </w:pPr>
      <w:r>
        <w:rPr>
          <w:rFonts w:ascii="宋体" w:hAnsi="宋体" w:hint="eastAsia"/>
          <w:szCs w:val="21"/>
        </w:rPr>
        <w:t xml:space="preserve">    52.3.1提出质疑的供应商应当是参与所质疑项目采购活动的供应商；</w:t>
      </w:r>
      <w:bookmarkStart w:id="188" w:name="_Hlk75374941"/>
      <w:r>
        <w:rPr>
          <w:rFonts w:ascii="宋体" w:hAnsi="宋体" w:hint="eastAsia"/>
          <w:szCs w:val="21"/>
        </w:rPr>
        <w:t>以联合体形式参与的，质疑应当由组成联合体的所有成员共同提出</w:t>
      </w:r>
      <w:bookmarkEnd w:id="188"/>
      <w:r>
        <w:rPr>
          <w:rFonts w:ascii="宋体" w:hAnsi="宋体" w:hint="eastAsia"/>
          <w:szCs w:val="21"/>
        </w:rPr>
        <w:t>；</w:t>
      </w:r>
    </w:p>
    <w:p w:rsidR="00BB50F9">
      <w:pPr>
        <w:rPr>
          <w:rFonts w:ascii="宋体" w:hAnsi="宋体"/>
          <w:szCs w:val="21"/>
        </w:rPr>
      </w:pPr>
      <w:r>
        <w:rPr>
          <w:rFonts w:ascii="宋体" w:hAnsi="宋体" w:hint="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rsidR="00BB50F9">
      <w:pPr>
        <w:ind w:firstLine="420"/>
        <w:rPr>
          <w:rFonts w:ascii="宋体" w:hAnsi="宋体"/>
          <w:szCs w:val="21"/>
        </w:rPr>
      </w:pPr>
      <w:r>
        <w:rPr>
          <w:rFonts w:ascii="宋体" w:hAnsi="宋体" w:hint="eastAsia"/>
          <w:szCs w:val="21"/>
        </w:rPr>
        <w:t>52.3.3应提交书面质疑函，质疑函应当包括以下内容：</w:t>
      </w:r>
    </w:p>
    <w:p w:rsidR="00BB50F9">
      <w:pPr>
        <w:ind w:firstLine="420"/>
        <w:rPr>
          <w:rFonts w:ascii="宋体" w:hAnsi="宋体"/>
          <w:szCs w:val="21"/>
        </w:rPr>
      </w:pPr>
      <w:r>
        <w:rPr>
          <w:rFonts w:ascii="宋体" w:hAnsi="宋体" w:hint="eastAsia"/>
          <w:szCs w:val="21"/>
        </w:rPr>
        <w:t>（1）供应商的名称（或者姓名）、地址、邮编、邮箱、联系人及联系电话；</w:t>
      </w:r>
    </w:p>
    <w:p w:rsidR="00BB50F9">
      <w:pPr>
        <w:ind w:firstLine="420" w:firstLineChars="200"/>
        <w:rPr>
          <w:rFonts w:ascii="宋体" w:hAnsi="宋体"/>
          <w:szCs w:val="21"/>
        </w:rPr>
      </w:pPr>
      <w:r>
        <w:rPr>
          <w:rFonts w:ascii="宋体" w:hAnsi="宋体" w:hint="eastAsia"/>
          <w:szCs w:val="21"/>
        </w:rPr>
        <w:t>（2）质疑项目的名称、编号；</w:t>
      </w:r>
    </w:p>
    <w:p w:rsidR="00BB50F9">
      <w:pPr>
        <w:ind w:firstLine="420" w:firstLineChars="200"/>
        <w:rPr>
          <w:rFonts w:ascii="宋体" w:hAnsi="宋体"/>
          <w:szCs w:val="21"/>
        </w:rPr>
      </w:pPr>
      <w:r>
        <w:rPr>
          <w:rFonts w:ascii="宋体" w:hAnsi="宋体" w:hint="eastAsia"/>
          <w:szCs w:val="21"/>
        </w:rPr>
        <w:t>（3）具体、明确的质疑对象、质疑事项和质疑请求；</w:t>
      </w:r>
    </w:p>
    <w:p w:rsidR="00BB50F9">
      <w:pPr>
        <w:ind w:firstLine="420" w:firstLineChars="200"/>
        <w:rPr>
          <w:rFonts w:ascii="宋体" w:hAnsi="宋体"/>
          <w:szCs w:val="21"/>
        </w:rPr>
      </w:pPr>
      <w:r>
        <w:rPr>
          <w:rFonts w:ascii="宋体" w:hAnsi="宋体" w:hint="eastAsia"/>
          <w:szCs w:val="21"/>
        </w:rPr>
        <w:t>（4）因质疑事项而受损害的权益；</w:t>
      </w:r>
    </w:p>
    <w:p w:rsidR="00BB50F9">
      <w:pPr>
        <w:ind w:firstLine="420" w:firstLineChars="200"/>
        <w:rPr>
          <w:rFonts w:ascii="宋体" w:hAnsi="宋体"/>
          <w:szCs w:val="21"/>
        </w:rPr>
      </w:pPr>
      <w:r>
        <w:rPr>
          <w:rFonts w:ascii="宋体" w:hAnsi="宋体" w:hint="eastAsia"/>
          <w:szCs w:val="21"/>
        </w:rPr>
        <w:t>（5）事实依据；</w:t>
      </w:r>
    </w:p>
    <w:p w:rsidR="00BB50F9">
      <w:pPr>
        <w:ind w:firstLine="420" w:firstLineChars="200"/>
        <w:rPr>
          <w:rFonts w:ascii="宋体" w:hAnsi="宋体"/>
          <w:szCs w:val="21"/>
        </w:rPr>
      </w:pPr>
      <w:r>
        <w:rPr>
          <w:rFonts w:ascii="宋体" w:hAnsi="宋体" w:hint="eastAsia"/>
          <w:szCs w:val="21"/>
        </w:rPr>
        <w:t>（6）必要的法律依据；</w:t>
      </w:r>
    </w:p>
    <w:p w:rsidR="00BB50F9">
      <w:pPr>
        <w:ind w:firstLine="420" w:firstLineChars="200"/>
        <w:rPr>
          <w:rFonts w:ascii="宋体" w:hAnsi="宋体"/>
          <w:szCs w:val="21"/>
        </w:rPr>
      </w:pPr>
      <w:r>
        <w:rPr>
          <w:rFonts w:ascii="宋体" w:hAnsi="宋体" w:hint="eastAsia"/>
          <w:szCs w:val="21"/>
        </w:rPr>
        <w:t>（7）提出质疑的日期。</w:t>
      </w:r>
    </w:p>
    <w:p w:rsidR="00BB50F9">
      <w:pPr>
        <w:ind w:firstLine="420" w:firstLineChars="200"/>
        <w:rPr>
          <w:rFonts w:ascii="宋体" w:hAnsi="宋体"/>
          <w:szCs w:val="21"/>
        </w:rPr>
      </w:pPr>
      <w:r>
        <w:rPr>
          <w:rFonts w:ascii="宋体" w:hAnsi="宋体" w:hint="eastAsia"/>
          <w:szCs w:val="21"/>
        </w:rPr>
        <w:t>供应商为自然人的，应当由本人签字；供应商为法人或者其他组织的，应当由法定代表人（负责人），或者其授权代理人签字或者盖章，并加盖公章。</w:t>
      </w:r>
    </w:p>
    <w:p w:rsidR="00BB50F9">
      <w:pPr>
        <w:ind w:firstLine="420" w:firstLineChars="200"/>
        <w:rPr>
          <w:rFonts w:ascii="宋体" w:hAnsi="宋体"/>
          <w:szCs w:val="21"/>
        </w:rPr>
      </w:pPr>
      <w:r>
        <w:rPr>
          <w:rFonts w:ascii="宋体" w:hAnsi="宋体" w:hint="eastAsia"/>
          <w:szCs w:val="21"/>
        </w:rPr>
        <w:t>52.4提交</w:t>
      </w:r>
      <w:r>
        <w:rPr>
          <w:rFonts w:ascii="宋体" w:hAnsi="宋体"/>
          <w:szCs w:val="21"/>
        </w:rPr>
        <w:t>材料</w:t>
      </w:r>
    </w:p>
    <w:p w:rsidR="00BB50F9">
      <w:pPr>
        <w:ind w:firstLine="420" w:firstLineChars="200"/>
        <w:rPr>
          <w:rFonts w:ascii="宋体" w:hAnsi="宋体"/>
          <w:szCs w:val="21"/>
        </w:rPr>
      </w:pPr>
      <w:r>
        <w:rPr>
          <w:rFonts w:ascii="宋体" w:hAnsi="宋体"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rsidR="00BB50F9">
      <w:pPr>
        <w:ind w:firstLine="420" w:firstLineChars="200"/>
        <w:rPr>
          <w:rFonts w:ascii="宋体" w:hAnsi="宋体"/>
          <w:szCs w:val="21"/>
        </w:rPr>
      </w:pPr>
      <w:r>
        <w:rPr>
          <w:rFonts w:ascii="宋体" w:hAnsi="宋体" w:hint="eastAsia"/>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BB50F9">
      <w:pPr>
        <w:ind w:firstLine="420" w:firstLineChars="200"/>
        <w:rPr>
          <w:rFonts w:ascii="宋体" w:hAnsi="宋体"/>
          <w:szCs w:val="21"/>
        </w:rPr>
      </w:pPr>
      <w:r>
        <w:rPr>
          <w:rFonts w:ascii="宋体" w:hAnsi="宋体" w:hint="eastAsia"/>
          <w:szCs w:val="21"/>
        </w:rPr>
        <w:t>52.5提交方式</w:t>
      </w:r>
    </w:p>
    <w:p w:rsidR="00BB50F9">
      <w:pPr>
        <w:ind w:firstLine="420"/>
        <w:rPr>
          <w:rFonts w:ascii="宋体" w:hAnsi="宋体"/>
          <w:szCs w:val="21"/>
        </w:rPr>
      </w:pPr>
      <w:r>
        <w:rPr>
          <w:rFonts w:ascii="宋体" w:hAnsi="宋体" w:hint="eastAsia"/>
          <w:szCs w:val="21"/>
        </w:rPr>
        <w:t>5</w:t>
      </w:r>
      <w:r>
        <w:rPr>
          <w:rFonts w:ascii="宋体" w:hAnsi="宋体"/>
          <w:szCs w:val="21"/>
        </w:rPr>
        <w:t>2.5.1</w:t>
      </w:r>
      <w:r>
        <w:rPr>
          <w:rFonts w:ascii="宋体" w:hAnsi="宋体" w:hint="eastAsia"/>
          <w:szCs w:val="21"/>
        </w:rPr>
        <w:t>供应商登录“深圳政府采购智慧平台用户网上办事子系统（http://zfcg.szggzy.com:8081/TPBidder/memberLogin）”，在“【我的项目】→【项目流程】→【质疑】”中提出质疑。</w:t>
      </w:r>
    </w:p>
    <w:p w:rsidR="00BB50F9">
      <w:pPr>
        <w:ind w:firstLine="420" w:firstLineChars="200"/>
        <w:rPr>
          <w:rFonts w:ascii="宋体" w:hAnsi="宋体"/>
          <w:b/>
          <w:bCs/>
          <w:szCs w:val="21"/>
        </w:rPr>
      </w:pPr>
      <w:r>
        <w:rPr>
          <w:rFonts w:ascii="宋体" w:hAnsi="宋体" w:hint="eastAsia"/>
          <w:szCs w:val="21"/>
        </w:rPr>
        <w:t>5</w:t>
      </w:r>
      <w:r>
        <w:rPr>
          <w:rFonts w:ascii="宋体" w:hAnsi="宋体"/>
          <w:szCs w:val="21"/>
        </w:rPr>
        <w:t>2.5.2</w:t>
      </w:r>
      <w:r>
        <w:rPr>
          <w:rFonts w:ascii="宋体" w:hAnsi="宋体" w:hint="eastAsia"/>
          <w:szCs w:val="21"/>
        </w:rPr>
        <w:t>请质疑供应商根据深圳政府采购智慧平台（http://zfcg.szggzy.com:8081/）所发布的质疑指引、质疑函模板填写质疑函并提交质疑材料。</w:t>
      </w:r>
      <w:r>
        <w:rPr>
          <w:rFonts w:ascii="宋体" w:hAnsi="宋体" w:hint="eastAsia"/>
          <w:b/>
          <w:bCs/>
          <w:szCs w:val="21"/>
        </w:rPr>
        <w:t>地址：深圳市南山区沙河西路3185号南山智谷A座（深圳交易集团总部大楼）27楼，质疑咨询电话：0755-</w:t>
      </w:r>
      <w:r>
        <w:rPr>
          <w:rFonts w:ascii="宋体" w:hAnsi="宋体" w:hint="eastAsia"/>
          <w:b/>
        </w:rPr>
        <w:t>86500050</w:t>
      </w:r>
      <w:r>
        <w:rPr>
          <w:rFonts w:ascii="宋体" w:hAnsi="宋体" w:hint="eastAsia"/>
          <w:b/>
          <w:bCs/>
          <w:szCs w:val="21"/>
        </w:rPr>
        <w:t>。</w:t>
      </w:r>
    </w:p>
    <w:p w:rsidR="00BB50F9">
      <w:pPr>
        <w:ind w:firstLine="420" w:firstLineChars="200"/>
        <w:rPr>
          <w:rFonts w:ascii="宋体" w:hAnsi="宋体"/>
          <w:szCs w:val="21"/>
        </w:rPr>
      </w:pPr>
      <w:r>
        <w:rPr>
          <w:rFonts w:ascii="宋体" w:hAnsi="宋体" w:hint="eastAsia"/>
          <w:szCs w:val="21"/>
        </w:rPr>
        <w:t>52.6收文办理</w:t>
      </w:r>
      <w:r>
        <w:rPr>
          <w:rFonts w:ascii="宋体" w:hAnsi="宋体"/>
          <w:szCs w:val="21"/>
        </w:rPr>
        <w:t>程序</w:t>
      </w:r>
    </w:p>
    <w:p w:rsidR="00BB50F9">
      <w:pPr>
        <w:ind w:firstLine="420" w:firstLineChars="200"/>
        <w:rPr>
          <w:rFonts w:ascii="宋体" w:hAnsi="宋体"/>
          <w:szCs w:val="21"/>
        </w:rPr>
      </w:pPr>
      <w:r>
        <w:rPr>
          <w:rFonts w:ascii="宋体" w:hAnsi="宋体" w:hint="eastAsia"/>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rsidR="00BB50F9">
      <w:pPr>
        <w:ind w:firstLine="420" w:firstLineChars="200"/>
        <w:rPr>
          <w:rFonts w:ascii="仿宋" w:eastAsia="仿宋" w:hAnsi="仿宋"/>
          <w:sz w:val="28"/>
          <w:szCs w:val="28"/>
        </w:rPr>
      </w:pPr>
      <w:r>
        <w:rPr>
          <w:rFonts w:ascii="宋体" w:hAnsi="宋体" w:hint="eastAsia"/>
          <w:szCs w:val="21"/>
        </w:rPr>
        <w:t>52.6.2供应商提交的质疑材料不符合质疑条件的，视情况处理：</w:t>
      </w:r>
    </w:p>
    <w:p w:rsidR="00BB50F9">
      <w:pPr>
        <w:ind w:firstLine="420" w:firstLineChars="200"/>
        <w:rPr>
          <w:rFonts w:ascii="宋体" w:hAnsi="宋体"/>
          <w:szCs w:val="21"/>
        </w:rPr>
      </w:pPr>
      <w:r>
        <w:rPr>
          <w:rFonts w:ascii="宋体" w:hAnsi="宋体" w:hint="eastAsia"/>
          <w:szCs w:val="21"/>
        </w:rPr>
        <w:t>供应商提交的质疑材料不全或者未按要求签字或者盖章的，政府集中采购机构应当一次性告知供应商需补正的内容和补正期限。</w:t>
      </w:r>
    </w:p>
    <w:p w:rsidR="00BB50F9">
      <w:pPr>
        <w:ind w:firstLine="420" w:firstLineChars="200"/>
        <w:rPr>
          <w:rFonts w:ascii="宋体" w:hAnsi="宋体"/>
          <w:szCs w:val="21"/>
        </w:rPr>
      </w:pPr>
      <w:r>
        <w:rPr>
          <w:rFonts w:ascii="宋体" w:hAnsi="宋体" w:hint="eastAsia"/>
          <w:szCs w:val="21"/>
        </w:rPr>
        <w:t>供应商提交的质疑存在下列情形之一的，不予受理：</w:t>
      </w:r>
    </w:p>
    <w:p w:rsidR="00BB50F9">
      <w:pPr>
        <w:ind w:firstLine="420" w:firstLineChars="200"/>
        <w:rPr>
          <w:rFonts w:ascii="宋体" w:hAnsi="宋体"/>
          <w:szCs w:val="21"/>
        </w:rPr>
      </w:pPr>
      <w:r>
        <w:rPr>
          <w:rFonts w:ascii="宋体" w:hAnsi="宋体" w:hint="eastAsia"/>
          <w:szCs w:val="21"/>
        </w:rPr>
        <w:t>（1）质疑主体不满足要求的；</w:t>
      </w:r>
    </w:p>
    <w:p w:rsidR="00BB50F9">
      <w:pPr>
        <w:ind w:firstLine="420" w:firstLineChars="200"/>
        <w:rPr>
          <w:rFonts w:ascii="宋体" w:hAnsi="宋体"/>
          <w:szCs w:val="21"/>
        </w:rPr>
      </w:pPr>
      <w:r>
        <w:rPr>
          <w:rFonts w:ascii="宋体" w:hAnsi="宋体" w:hint="eastAsia"/>
          <w:szCs w:val="21"/>
        </w:rPr>
        <w:t>（2）供应商自身权益未受到损害的；</w:t>
      </w:r>
    </w:p>
    <w:p w:rsidR="00BB50F9">
      <w:pPr>
        <w:ind w:firstLine="420" w:firstLineChars="200"/>
        <w:rPr>
          <w:rFonts w:ascii="宋体" w:hAnsi="宋体"/>
          <w:szCs w:val="21"/>
        </w:rPr>
      </w:pPr>
      <w:r>
        <w:rPr>
          <w:rFonts w:ascii="宋体" w:hAnsi="宋体" w:hint="eastAsia"/>
          <w:szCs w:val="21"/>
        </w:rPr>
        <w:t>（3）供应商未在法定质疑期限内提出质疑的；</w:t>
      </w:r>
    </w:p>
    <w:p w:rsidR="00BB50F9">
      <w:pPr>
        <w:ind w:firstLine="420" w:firstLineChars="200"/>
        <w:rPr>
          <w:rFonts w:ascii="宋体" w:hAnsi="宋体"/>
          <w:szCs w:val="21"/>
        </w:rPr>
      </w:pPr>
      <w:r>
        <w:rPr>
          <w:rFonts w:ascii="宋体" w:hAnsi="宋体" w:hint="eastAsia"/>
          <w:szCs w:val="21"/>
        </w:rPr>
        <w:t>（4）质疑材料不全或者未按要求签字或者盖章的情况下，要求补正后，逾期未补正或者补正后仍不符合规定的；</w:t>
      </w:r>
    </w:p>
    <w:p w:rsidR="00BB50F9">
      <w:pPr>
        <w:ind w:firstLine="420" w:firstLineChars="200"/>
        <w:rPr>
          <w:rFonts w:ascii="宋体" w:hAnsi="宋体"/>
          <w:szCs w:val="21"/>
        </w:rPr>
      </w:pPr>
      <w:r>
        <w:rPr>
          <w:rFonts w:ascii="宋体" w:hAnsi="宋体" w:hint="eastAsia"/>
          <w:szCs w:val="21"/>
        </w:rPr>
        <w:t>（5）其他不符合受理条件情形的。</w:t>
      </w:r>
    </w:p>
    <w:p w:rsidR="00BB50F9">
      <w:pPr>
        <w:ind w:firstLine="420" w:firstLineChars="200"/>
        <w:rPr>
          <w:rFonts w:ascii="宋体" w:hAnsi="宋体"/>
          <w:szCs w:val="21"/>
        </w:rPr>
      </w:pPr>
      <w:r>
        <w:rPr>
          <w:rFonts w:ascii="宋体" w:hAnsi="宋体" w:hint="eastAsia"/>
          <w:szCs w:val="21"/>
        </w:rPr>
        <w:t>质疑事项不予受理的，政府集中采购机构应当向供应商出具不符合质疑条件告知书。</w:t>
      </w:r>
    </w:p>
    <w:p w:rsidR="00BB50F9">
      <w:pPr>
        <w:rPr>
          <w:rFonts w:ascii="宋体" w:hAnsi="宋体"/>
          <w:szCs w:val="21"/>
        </w:rPr>
      </w:pPr>
      <w:r>
        <w:rPr>
          <w:rFonts w:ascii="宋体" w:hAnsi="宋体" w:hint="eastAsia"/>
          <w:szCs w:val="21"/>
        </w:rPr>
        <w:t xml:space="preserve">  52.7质疑答复时限</w:t>
      </w:r>
    </w:p>
    <w:p w:rsidR="00BB50F9">
      <w:pPr>
        <w:rPr>
          <w:rFonts w:ascii="宋体" w:hAnsi="宋体"/>
          <w:szCs w:val="21"/>
        </w:rPr>
      </w:pPr>
      <w:r>
        <w:rPr>
          <w:rFonts w:ascii="宋体" w:hAnsi="宋体" w:hint="eastAsia"/>
          <w:szCs w:val="21"/>
        </w:rPr>
        <w:t xml:space="preserve">    自收文之日起七个工作日内。</w:t>
      </w:r>
    </w:p>
    <w:p w:rsidR="00BB50F9">
      <w:pPr>
        <w:rPr>
          <w:rFonts w:ascii="宋体" w:hAnsi="宋体"/>
          <w:szCs w:val="21"/>
        </w:rPr>
      </w:pPr>
      <w:r>
        <w:rPr>
          <w:rFonts w:ascii="宋体" w:hAnsi="宋体" w:hint="eastAsia"/>
          <w:szCs w:val="21"/>
        </w:rPr>
        <w:t xml:space="preserve">    52.8投诉</w:t>
      </w:r>
    </w:p>
    <w:p w:rsidR="00BB50F9">
      <w:pPr>
        <w:rPr>
          <w:rFonts w:ascii="宋体" w:hAnsi="宋体"/>
          <w:szCs w:val="21"/>
        </w:rPr>
      </w:pPr>
      <w:r>
        <w:rPr>
          <w:rFonts w:ascii="宋体" w:hAnsi="宋体" w:hint="eastAsia"/>
          <w:szCs w:val="21"/>
        </w:rPr>
        <w:t xml:space="preserve">    对质疑答复不满意或者未在规定时间内答复的，提出质疑的供应商可以在答复期满后15个工作日内向同级财政部门投诉。</w:t>
      </w:r>
    </w:p>
    <w:p w:rsidR="00BB50F9">
      <w:pPr>
        <w:rPr>
          <w:rFonts w:ascii="黑体" w:eastAsia="黑体" w:hAnsi="宋体"/>
          <w:sz w:val="24"/>
        </w:rPr>
      </w:pPr>
      <w:r>
        <w:rPr>
          <w:rFonts w:ascii="黑体" w:eastAsia="黑体" w:hAnsi="宋体" w:hint="eastAsia"/>
          <w:sz w:val="24"/>
        </w:rPr>
        <w:t>53. 质疑后续处理</w:t>
      </w:r>
    </w:p>
    <w:p w:rsidR="00BB50F9">
      <w:pPr>
        <w:rPr>
          <w:rFonts w:ascii="宋体" w:hAnsi="宋体"/>
          <w:szCs w:val="21"/>
        </w:rPr>
      </w:pPr>
      <w:r>
        <w:rPr>
          <w:rFonts w:ascii="宋体" w:hAnsi="宋体" w:hint="eastAsia"/>
          <w:szCs w:val="21"/>
        </w:rPr>
        <w:t xml:space="preserve">    53.1供应商质疑不成立，或者成立但未对中标、成交结果构成影响的，继续开展采购活动。</w:t>
      </w:r>
    </w:p>
    <w:p w:rsidR="00BB50F9">
      <w:pPr>
        <w:rPr>
          <w:rFonts w:ascii="宋体" w:hAnsi="宋体"/>
          <w:szCs w:val="21"/>
        </w:rPr>
      </w:pPr>
      <w:r>
        <w:rPr>
          <w:rFonts w:ascii="宋体" w:hAnsi="宋体" w:hint="eastAsia"/>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p>
    <w:p w:rsidR="00BB50F9">
      <w:pPr>
        <w:jc w:val="center"/>
      </w:pPr>
      <w:r>
        <w:t>---- END ----</w:t>
      </w:r>
      <w:bookmarkEnd w:id="187"/>
    </w:p>
    <w:p w:rsidR="00BB50F9">
      <w:pPr>
        <w:rPr>
          <w:rFonts w:ascii="宋体" w:hAnsi="宋体"/>
          <w:szCs w:val="21"/>
        </w:rPr>
      </w:pPr>
    </w:p>
    <w:sectPr>
      <w:footerReference w:type="even" r:id="rId8"/>
      <w:footerReference w:type="default" r:id="rId9"/>
      <w:headerReference w:type="first" r:id="rId10"/>
      <w:pgSz w:w="11907" w:h="16840"/>
      <w:pgMar w:top="1440" w:right="1797" w:bottom="1440" w:left="1797" w:header="851" w:footer="992" w:gutter="0"/>
      <w:cols w:space="425"/>
      <w:titlePg/>
      <w:docGrid w:linePitch="4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隶书">
    <w:altName w:val="方正隶书_GBK"/>
    <w:panose1 w:val="02010509060101010101"/>
    <w:charset w:val="86"/>
    <w:family w:val="modern"/>
    <w:pitch w:val="fixed"/>
    <w:sig w:usb0="00000001" w:usb1="080E0000" w:usb2="00000010" w:usb3="00000000" w:csb0="00040000" w:csb1="00000000"/>
  </w:font>
  <w:font w:name="monospace">
    <w:altName w:val="URW Bookman"/>
    <w:charset w:val="00"/>
    <w:family w:val="auto"/>
    <w:pitch w:val="default"/>
  </w:font>
  <w:font w:name="Verdana">
    <w:panose1 w:val="020B0604030504040204"/>
    <w:charset w:val="00"/>
    <w:family w:val="swiss"/>
    <w:pitch w:val="variable"/>
    <w:sig w:usb0="A00006FF" w:usb1="4000205B" w:usb2="00000010" w:usb3="00000000" w:csb0="0000019F" w:csb1="00000000"/>
  </w:font>
  <w:font w:name="仿宋_GB2312">
    <w:altName w:val="方正仿宋_GBK"/>
    <w:panose1 w:val="02010609030101010101"/>
    <w:charset w:val="86"/>
    <w:family w:val="modern"/>
    <w:pitch w:val="fixed"/>
    <w:sig w:usb0="00000001" w:usb1="080E0000" w:usb2="00000010" w:usb3="00000000" w:csb0="00040000" w:csb1="00000000"/>
  </w:font>
  <w:font w:name="长城仿宋">
    <w:altName w:val="方正仿宋_GBK"/>
    <w:charset w:val="86"/>
    <w:family w:val="roman"/>
    <w:pitch w:val="default"/>
  </w:font>
  <w:font w:name="Helvetica">
    <w:panose1 w:val="020B0604020202020204"/>
    <w:charset w:val="00"/>
    <w:family w:val="swiss"/>
    <w:pitch w:val="default"/>
    <w:sig w:usb0="00000000" w:usb1="00000000" w:usb2="00000000" w:usb3="00000000" w:csb0="00000001" w:csb1="00000000"/>
  </w:font>
  <w:font w:name="Tahoma">
    <w:altName w:val="DejaVu Sans"/>
    <w:panose1 w:val="020B0604030504040204"/>
    <w:charset w:val="00"/>
    <w:family w:val="swiss"/>
    <w:pitch w:val="variable"/>
    <w:sig w:usb0="E1002EFF" w:usb1="C000605B" w:usb2="00000029" w:usb3="00000000" w:csb0="000101FF" w:csb1="00000000"/>
  </w:font>
  <w:font w:name="文鼎粗黑">
    <w:altName w:val="方正黑体_GBK"/>
    <w:charset w:val="86"/>
    <w:family w:val="roman"/>
    <w:pitch w:val="default"/>
  </w:font>
  <w:font w:name="Calibri">
    <w:panose1 w:val="020F0502020204030204"/>
    <w:charset w:val="00"/>
    <w:family w:val="swiss"/>
    <w:pitch w:val="variable"/>
    <w:sig w:usb0="E4002EFF" w:usb1="C200247B" w:usb2="00000009" w:usb3="00000000" w:csb0="000001FF" w:csb1="00000000"/>
  </w:font>
  <w:font w:name="Arial (W1)">
    <w:altName w:val="DejaVu Sans"/>
    <w:charset w:val="00"/>
    <w:family w:val="roman"/>
    <w:pitch w:val="default"/>
  </w:font>
  <w:font w:name="Cambria">
    <w:altName w:val="FreeSerif"/>
    <w:panose1 w:val="02040503050406030204"/>
    <w:charset w:val="00"/>
    <w:family w:val="roman"/>
    <w:pitch w:val="variable"/>
    <w:sig w:usb0="E00006FF" w:usb1="420024FF" w:usb2="02000000" w:usb3="00000000" w:csb0="0000019F" w:csb1="00000000"/>
  </w:font>
  <w:font w:name="ˎ̥">
    <w:altName w:val="Cambria"/>
    <w:charset w:val="00"/>
    <w:family w:val="roman"/>
    <w:pitch w:val="default"/>
  </w:font>
  <w:font w:name="??">
    <w:altName w:val="URW Bookman"/>
    <w:charset w:val="00"/>
    <w:family w:val="roman"/>
    <w:pitch w:val="default"/>
  </w:font>
  <w:font w:name="汉仪细等线简">
    <w:altName w:val="华文仿宋"/>
    <w:charset w:val="86"/>
    <w:family w:val="roman"/>
    <w:pitch w:val="default"/>
  </w:font>
  <w:font w:name="H Yb 2gj">
    <w:altName w:val="URW Bookman"/>
    <w:charset w:val="00"/>
    <w:family w:val="roman"/>
    <w:pitch w:val="default"/>
  </w:font>
  <w:font w:name="幼圆">
    <w:panose1 w:val="0201050906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0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BB5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0F9">
    <w:pPr>
      <w:pStyle w:val="Footer"/>
      <w:framePr w:wrap="around" w:vAnchor="text" w:hAnchor="margin" w:xAlign="center" w:y="1"/>
      <w:rPr>
        <w:rStyle w:val="PageNumber"/>
      </w:rPr>
    </w:pPr>
    <w:r>
      <w:t xml:space="preserve">- </w:t>
    </w:r>
    <w:r>
      <w:fldChar w:fldCharType="begin"/>
    </w:r>
    <w:r>
      <w:instrText xml:space="preserve"> PAGE </w:instrText>
    </w:r>
    <w:r>
      <w:fldChar w:fldCharType="separate"/>
    </w:r>
    <w:r>
      <w:t>43</w:t>
    </w:r>
    <w:r>
      <w:fldChar w:fldCharType="end"/>
    </w:r>
    <w:r>
      <w:t xml:space="preserve"> -</w:t>
    </w:r>
  </w:p>
  <w:p w:rsidR="00BB50F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0F9">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BAEE163"/>
    <w:multiLevelType w:val="singleLevel"/>
    <w:tmpl w:val="8BAEE163"/>
    <w:lvl w:ilvl="0">
      <w:start w:val="1"/>
      <w:numFmt w:val="decimal"/>
      <w:suff w:val="space"/>
      <w:lvlText w:val="%1."/>
      <w:lvlJc w:val="left"/>
    </w:lvl>
  </w:abstractNum>
  <w:abstractNum w:abstractNumId="1">
    <w:nsid w:val="BFCA1643"/>
    <w:multiLevelType w:val="singleLevel"/>
    <w:tmpl w:val="BFCA1643"/>
    <w:lvl w:ilvl="0">
      <w:start w:val="1"/>
      <w:numFmt w:val="chineseCounting"/>
      <w:suff w:val="nothing"/>
      <w:lvlText w:val="（%1）"/>
      <w:lvlJc w:val="left"/>
      <w:rPr>
        <w:rFonts w:hint="eastAsia"/>
      </w:rPr>
    </w:lvl>
  </w:abstractNum>
  <w:abstractNum w:abstractNumId="2">
    <w:nsid w:val="D3CCDAF1"/>
    <w:multiLevelType w:val="singleLevel"/>
    <w:tmpl w:val="D3CCDAF1"/>
    <w:lvl w:ilvl="0">
      <w:start w:val="12"/>
      <w:numFmt w:val="chineseCounting"/>
      <w:suff w:val="nothing"/>
      <w:lvlText w:val="%1、"/>
      <w:lvlJc w:val="left"/>
      <w:rPr>
        <w:rFonts w:hint="eastAsia"/>
      </w:rPr>
    </w:lvl>
  </w:abstractNum>
  <w:abstractNum w:abstractNumId="3">
    <w:nsid w:val="FF6B749B"/>
    <w:multiLevelType w:val="singleLevel"/>
    <w:tmpl w:val="FF6B749B"/>
    <w:lvl w:ilvl="0">
      <w:start w:val="1"/>
      <w:numFmt w:val="chineseCounting"/>
      <w:suff w:val="nothing"/>
      <w:lvlText w:val="（%1）"/>
      <w:lvlJc w:val="left"/>
      <w:rPr>
        <w:rFonts w:hint="eastAsia"/>
      </w:rPr>
    </w:lvl>
  </w:abstractNum>
  <w:abstractNum w:abstractNumId="4">
    <w:nsid w:val="FFFFFF7C"/>
    <w:multiLevelType w:val="singleLevel"/>
    <w:tmpl w:val="FFFFFF7C"/>
    <w:lvl w:ilvl="0">
      <w:start w:val="1"/>
      <w:numFmt w:val="decimal"/>
      <w:pStyle w:val="41"/>
      <w:lvlText w:val="%1."/>
      <w:lvlJc w:val="left"/>
      <w:pPr>
        <w:tabs>
          <w:tab w:val="left" w:pos="2040"/>
        </w:tabs>
        <w:ind w:left="2040" w:hanging="360" w:leftChars="800" w:hangingChars="200"/>
      </w:pPr>
    </w:lvl>
  </w:abstractNum>
  <w:abstractNum w:abstractNumId="5">
    <w:nsid w:val="FFFFFF89"/>
    <w:multiLevelType w:val="singleLevel"/>
    <w:tmpl w:val="FFFFFF89"/>
    <w:lvl w:ilvl="0">
      <w:start w:val="1"/>
      <w:numFmt w:val="bullet"/>
      <w:pStyle w:val="ListBullet"/>
      <w:lvlText w:val=""/>
      <w:lvlJc w:val="left"/>
      <w:pPr>
        <w:tabs>
          <w:tab w:val="left" w:pos="360"/>
        </w:tabs>
        <w:ind w:left="360" w:hanging="360" w:hangingChars="200"/>
      </w:pPr>
      <w:rPr>
        <w:rFonts w:ascii="Wingdings" w:hAnsi="Wingdings" w:hint="default"/>
      </w:rPr>
    </w:lvl>
  </w:abstractNum>
  <w:abstractNum w:abstractNumId="6">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2503483"/>
    <w:multiLevelType w:val="multilevel"/>
    <w:tmpl w:val="12503483"/>
    <w:lvl w:ilvl="0">
      <w:start w:val="1"/>
      <w:numFmt w:val="bullet"/>
      <w:pStyle w:val="a14"/>
      <w:lvlText w:val=""/>
      <w:lvlJc w:val="left"/>
      <w:pPr>
        <w:tabs>
          <w:tab w:val="left" w:pos="420"/>
        </w:tabs>
        <w:ind w:left="420" w:hanging="420"/>
      </w:pPr>
      <w:rPr>
        <w:rFonts w:ascii="Wingdings" w:hAnsi="Wingdings" w:hint="default"/>
      </w:rPr>
    </w:lvl>
    <w:lvl w:ilvl="1">
      <w:start w:val="1"/>
      <w:numFmt w:val="bullet"/>
      <w:pStyle w:val="a13"/>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15B4919C"/>
    <w:multiLevelType w:val="singleLevel"/>
    <w:tmpl w:val="15B4919C"/>
    <w:lvl w:ilvl="0">
      <w:start w:val="5"/>
      <w:numFmt w:val="chineseCounting"/>
      <w:suff w:val="nothing"/>
      <w:lvlText w:val="%1、"/>
      <w:lvlJc w:val="left"/>
      <w:pPr>
        <w:ind w:left="630" w:firstLine="0"/>
      </w:pPr>
      <w:rPr>
        <w:rFonts w:hint="eastAsia"/>
      </w:rPr>
    </w:lvl>
  </w:abstractNum>
  <w:abstractNum w:abstractNumId="9">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4"/>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0">
    <w:nsid w:val="2F395B7B"/>
    <w:multiLevelType w:val="multilevel"/>
    <w:tmpl w:val="2F395B7B"/>
    <w:lvl w:ilvl="0">
      <w:start w:val="1"/>
      <w:numFmt w:val="bullet"/>
      <w:pStyle w:val="12"/>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
    <w:nsid w:val="42AB5FF2"/>
    <w:multiLevelType w:val="multilevel"/>
    <w:tmpl w:val="42AB5F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37AA732"/>
    <w:multiLevelType w:val="singleLevel"/>
    <w:tmpl w:val="537AA732"/>
    <w:lvl w:ilvl="0">
      <w:start w:val="1"/>
      <w:numFmt w:val="chineseCounting"/>
      <w:suff w:val="nothing"/>
      <w:lvlText w:val="%1、"/>
      <w:lvlJc w:val="left"/>
      <w:pPr>
        <w:ind w:left="5" w:firstLine="420"/>
      </w:pPr>
      <w:rPr>
        <w:rFonts w:hint="eastAsia"/>
      </w:rPr>
    </w:lvl>
  </w:abstractNum>
  <w:abstractNum w:abstractNumId="13">
    <w:nsid w:val="7AEF7716"/>
    <w:multiLevelType w:val="multilevel"/>
    <w:tmpl w:val="7AEF7716"/>
    <w:lvl w:ilvl="0">
      <w:start w:val="1"/>
      <w:numFmt w:val="chineseCountingThousand"/>
      <w:pStyle w:val="32"/>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4"/>
  </w:num>
  <w:num w:numId="3">
    <w:abstractNumId w:val="9"/>
  </w:num>
  <w:num w:numId="4">
    <w:abstractNumId w:val="7"/>
  </w:num>
  <w:num w:numId="5">
    <w:abstractNumId w:val="13"/>
  </w:num>
  <w:num w:numId="6">
    <w:abstractNumId w:val="10"/>
  </w:num>
  <w:num w:numId="7">
    <w:abstractNumId w:val="12"/>
  </w:num>
  <w:num w:numId="8">
    <w:abstractNumId w:val="1"/>
  </w:num>
  <w:num w:numId="9">
    <w:abstractNumId w:val="3"/>
  </w:num>
  <w:num w:numId="10">
    <w:abstractNumId w:val="11"/>
  </w:num>
  <w:num w:numId="11">
    <w:abstractNumId w:val="0"/>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bordersDoNotSurroundHeader/>
  <w:bordersDoNotSurroundFooter/>
  <w:trackRevision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I5NzA3ZmU2NDYxYTI2MmEwMzA1OWVlY2NkNTY2N2YifQ=="/>
  </w:docVar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pPr>
      <w:widowControl w:val="0"/>
      <w:jc w:val="both"/>
    </w:pPr>
    <w:rPr>
      <w:kern w:val="2"/>
      <w:sz w:val="21"/>
      <w:szCs w:val="24"/>
    </w:rPr>
  </w:style>
  <w:style w:type="paragraph" w:styleId="Heading1">
    <w:name w:val="heading 1"/>
    <w:basedOn w:val="Heading3"/>
    <w:next w:val="Normal"/>
    <w:link w:val="1"/>
    <w:qFormat/>
    <w:pPr>
      <w:spacing w:before="340" w:after="330" w:line="360" w:lineRule="auto"/>
      <w:jc w:val="center"/>
      <w:outlineLvl w:val="0"/>
    </w:pPr>
    <w:rPr>
      <w:rFonts w:eastAsia="黑体"/>
      <w:kern w:val="44"/>
      <w:szCs w:val="44"/>
    </w:rPr>
  </w:style>
  <w:style w:type="paragraph" w:styleId="Heading2">
    <w:name w:val="heading 2"/>
    <w:basedOn w:val="Heading3"/>
    <w:next w:val="Heading4"/>
    <w:link w:val="2"/>
    <w:qFormat/>
    <w:pPr>
      <w:adjustRightInd w:val="0"/>
      <w:jc w:val="center"/>
      <w:textAlignment w:val="baseline"/>
      <w:outlineLvl w:val="1"/>
    </w:pPr>
    <w:rPr>
      <w:kern w:val="0"/>
      <w:sz w:val="24"/>
      <w:szCs w:val="20"/>
    </w:rPr>
  </w:style>
  <w:style w:type="paragraph" w:styleId="Heading3">
    <w:name w:val="heading 3"/>
    <w:basedOn w:val="Heading4"/>
    <w:next w:val="Normal"/>
    <w:link w:val="3"/>
    <w:uiPriority w:val="9"/>
    <w:qFormat/>
    <w:pPr>
      <w:spacing w:before="260" w:after="260" w:line="240" w:lineRule="auto"/>
      <w:outlineLvl w:val="2"/>
    </w:pPr>
    <w:rPr>
      <w:rFonts w:ascii="宋体" w:eastAsia="宋体" w:hAnsi="宋体"/>
      <w:szCs w:val="32"/>
    </w:rPr>
  </w:style>
  <w:style w:type="paragraph" w:styleId="Heading4">
    <w:name w:val="heading 4"/>
    <w:basedOn w:val="Normal"/>
    <w:next w:val="Normal"/>
    <w:link w:val="4"/>
    <w:uiPriority w:val="9"/>
    <w:qFormat/>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Indent"/>
    <w:link w:val="5"/>
    <w:qFormat/>
    <w:pPr>
      <w:keepNext/>
      <w:keepLines/>
      <w:spacing w:before="280" w:after="290" w:line="376" w:lineRule="auto"/>
      <w:outlineLvl w:val="4"/>
    </w:pPr>
    <w:rPr>
      <w:b/>
      <w:sz w:val="28"/>
      <w:szCs w:val="20"/>
    </w:rPr>
  </w:style>
  <w:style w:type="paragraph" w:styleId="Heading6">
    <w:name w:val="heading 6"/>
    <w:basedOn w:val="Normal"/>
    <w:next w:val="NormalIndent"/>
    <w:link w:val="6"/>
    <w:qFormat/>
    <w:pPr>
      <w:keepNext/>
      <w:keepLines/>
      <w:spacing w:before="240" w:after="64" w:line="320" w:lineRule="auto"/>
      <w:outlineLvl w:val="5"/>
    </w:pPr>
    <w:rPr>
      <w:rFonts w:ascii="Arial" w:eastAsia="黑体" w:hAnsi="Arial"/>
      <w:b/>
      <w:sz w:val="24"/>
      <w:szCs w:val="20"/>
    </w:rPr>
  </w:style>
  <w:style w:type="paragraph" w:styleId="Heading7">
    <w:name w:val="heading 7"/>
    <w:basedOn w:val="Normal"/>
    <w:next w:val="NormalIndent"/>
    <w:link w:val="7"/>
    <w:qFormat/>
    <w:pPr>
      <w:keepNext/>
      <w:keepLines/>
      <w:spacing w:before="240" w:after="64" w:line="320" w:lineRule="auto"/>
      <w:outlineLvl w:val="6"/>
    </w:pPr>
    <w:rPr>
      <w:b/>
      <w:sz w:val="24"/>
      <w:szCs w:val="20"/>
    </w:rPr>
  </w:style>
  <w:style w:type="paragraph" w:styleId="Heading8">
    <w:name w:val="heading 8"/>
    <w:basedOn w:val="Normal"/>
    <w:next w:val="NormalIndent"/>
    <w:link w:val="8"/>
    <w:qFormat/>
    <w:pPr>
      <w:keepNext/>
      <w:keepLines/>
      <w:spacing w:before="240" w:after="64" w:line="320" w:lineRule="auto"/>
      <w:outlineLvl w:val="7"/>
    </w:pPr>
    <w:rPr>
      <w:rFonts w:ascii="Arial" w:eastAsia="黑体" w:hAnsi="Arial"/>
      <w:sz w:val="24"/>
      <w:szCs w:val="20"/>
    </w:rPr>
  </w:style>
  <w:style w:type="paragraph" w:styleId="Heading9">
    <w:name w:val="heading 9"/>
    <w:basedOn w:val="Normal"/>
    <w:next w:val="NormalIndent"/>
    <w:link w:val="9"/>
    <w:qFormat/>
    <w:pPr>
      <w:keepNext/>
      <w:keepLines/>
      <w:spacing w:before="240" w:after="64" w:line="320" w:lineRule="auto"/>
      <w:outlineLvl w:val="8"/>
    </w:pPr>
    <w:rPr>
      <w:rFonts w:ascii="Arial" w:eastAsia="黑体"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BodyText2"/>
    <w:link w:val="a9"/>
    <w:qFormat/>
    <w:pPr>
      <w:spacing w:line="360" w:lineRule="auto"/>
    </w:pPr>
    <w:rPr>
      <w:b/>
      <w:bCs/>
      <w:sz w:val="24"/>
    </w:rPr>
  </w:style>
  <w:style w:type="paragraph" w:styleId="BodyText2">
    <w:name w:val="Body Text 2"/>
    <w:basedOn w:val="Normal"/>
    <w:link w:val="21"/>
    <w:qFormat/>
    <w:pPr>
      <w:spacing w:line="360" w:lineRule="auto"/>
    </w:pPr>
    <w:rPr>
      <w:sz w:val="24"/>
    </w:rPr>
  </w:style>
  <w:style w:type="paragraph" w:styleId="NormalIndent">
    <w:name w:val="Normal Indent"/>
    <w:basedOn w:val="Normal"/>
    <w:link w:val="a"/>
    <w:qFormat/>
    <w:pPr>
      <w:ind w:firstLine="420"/>
    </w:pPr>
    <w:rPr>
      <w:szCs w:val="20"/>
    </w:rPr>
  </w:style>
  <w:style w:type="paragraph" w:styleId="TOC7">
    <w:name w:val="toc 7"/>
    <w:basedOn w:val="Normal"/>
    <w:next w:val="Normal"/>
    <w:semiHidden/>
    <w:qFormat/>
    <w:pPr>
      <w:ind w:left="1260"/>
      <w:jc w:val="left"/>
    </w:pPr>
    <w:rPr>
      <w:szCs w:val="21"/>
    </w:rPr>
  </w:style>
  <w:style w:type="paragraph" w:styleId="Caption">
    <w:name w:val="caption"/>
    <w:basedOn w:val="Normal"/>
    <w:next w:val="Normal"/>
    <w:qFormat/>
    <w:pPr>
      <w:widowControl/>
      <w:spacing w:line="360" w:lineRule="auto"/>
      <w:ind w:firstLine="1940" w:firstLineChars="920"/>
      <w:jc w:val="left"/>
    </w:pPr>
    <w:rPr>
      <w:rFonts w:ascii="宋体" w:hAnsi="宋体"/>
      <w:b/>
      <w:bCs/>
      <w:kern w:val="0"/>
      <w:sz w:val="20"/>
      <w:szCs w:val="20"/>
    </w:rPr>
  </w:style>
  <w:style w:type="paragraph" w:styleId="ListBullet">
    <w:name w:val="List Bullet"/>
    <w:basedOn w:val="Normal"/>
    <w:qFormat/>
    <w:pPr>
      <w:numPr>
        <w:numId w:val="1"/>
      </w:numPr>
    </w:pPr>
    <w:rPr>
      <w:szCs w:val="20"/>
    </w:rPr>
  </w:style>
  <w:style w:type="paragraph" w:styleId="DocumentMap">
    <w:name w:val="Document Map"/>
    <w:basedOn w:val="Normal"/>
    <w:semiHidden/>
    <w:qFormat/>
    <w:pPr>
      <w:shd w:val="clear" w:color="auto" w:fill="000080"/>
    </w:pPr>
  </w:style>
  <w:style w:type="paragraph" w:styleId="CommentText">
    <w:name w:val="annotation text"/>
    <w:basedOn w:val="Normal"/>
    <w:link w:val="a28"/>
    <w:qFormat/>
    <w:pPr>
      <w:autoSpaceDE w:val="0"/>
      <w:autoSpaceDN w:val="0"/>
      <w:adjustRightInd w:val="0"/>
      <w:jc w:val="left"/>
      <w:textAlignment w:val="baseline"/>
    </w:pPr>
    <w:rPr>
      <w:rFonts w:ascii="宋体"/>
      <w:kern w:val="0"/>
      <w:sz w:val="34"/>
      <w:szCs w:val="20"/>
    </w:rPr>
  </w:style>
  <w:style w:type="paragraph" w:styleId="BodyText3">
    <w:name w:val="Body Text 3"/>
    <w:basedOn w:val="Normal"/>
    <w:link w:val="31"/>
    <w:qFormat/>
    <w:pPr>
      <w:spacing w:after="120"/>
    </w:pPr>
    <w:rPr>
      <w:sz w:val="16"/>
      <w:szCs w:val="16"/>
    </w:rPr>
  </w:style>
  <w:style w:type="paragraph" w:styleId="BodyTextIndent">
    <w:name w:val="Body Text Indent"/>
    <w:basedOn w:val="Normal"/>
    <w:link w:val="a5"/>
    <w:qFormat/>
    <w:pPr>
      <w:spacing w:line="360" w:lineRule="auto"/>
      <w:ind w:firstLine="420" w:firstLineChars="200"/>
    </w:pPr>
  </w:style>
  <w:style w:type="paragraph" w:styleId="TOC5">
    <w:name w:val="toc 5"/>
    <w:basedOn w:val="Normal"/>
    <w:next w:val="Normal"/>
    <w:semiHidden/>
    <w:qFormat/>
    <w:pPr>
      <w:ind w:left="840"/>
      <w:jc w:val="left"/>
    </w:pPr>
    <w:rPr>
      <w:szCs w:val="21"/>
    </w:rPr>
  </w:style>
  <w:style w:type="paragraph" w:styleId="TOC3">
    <w:name w:val="toc 3"/>
    <w:basedOn w:val="Normal"/>
    <w:next w:val="Normal"/>
    <w:semiHidden/>
    <w:qFormat/>
    <w:pPr>
      <w:ind w:left="420"/>
      <w:jc w:val="left"/>
    </w:pPr>
    <w:rPr>
      <w:i/>
      <w:iCs/>
    </w:rPr>
  </w:style>
  <w:style w:type="paragraph" w:styleId="PlainText">
    <w:name w:val="Plain Text"/>
    <w:basedOn w:val="Normal"/>
    <w:link w:val="a8"/>
    <w:qFormat/>
    <w:rPr>
      <w:rFonts w:ascii="宋体" w:hAnsi="Courier New"/>
      <w:szCs w:val="20"/>
    </w:rPr>
  </w:style>
  <w:style w:type="paragraph" w:styleId="TOC8">
    <w:name w:val="toc 8"/>
    <w:basedOn w:val="Normal"/>
    <w:next w:val="Normal"/>
    <w:semiHidden/>
    <w:qFormat/>
    <w:pPr>
      <w:ind w:left="1470"/>
      <w:jc w:val="left"/>
    </w:pPr>
    <w:rPr>
      <w:szCs w:val="21"/>
    </w:rPr>
  </w:style>
  <w:style w:type="paragraph" w:styleId="Date">
    <w:name w:val="Date"/>
    <w:basedOn w:val="Normal"/>
    <w:next w:val="Normal"/>
    <w:link w:val="a7"/>
    <w:qFormat/>
    <w:rPr>
      <w:rFonts w:ascii="宋体" w:hAnsi="Courier New"/>
      <w:sz w:val="32"/>
      <w:szCs w:val="20"/>
    </w:rPr>
  </w:style>
  <w:style w:type="paragraph" w:styleId="BodyTextIndent2">
    <w:name w:val="Body Text Indent 2"/>
    <w:basedOn w:val="Normal"/>
    <w:link w:val="20"/>
    <w:qFormat/>
    <w:pPr>
      <w:spacing w:beforeLines="50" w:afterLines="50" w:line="120" w:lineRule="auto"/>
      <w:ind w:firstLine="840" w:firstLineChars="400"/>
      <w:jc w:val="left"/>
    </w:pPr>
    <w:rPr>
      <w:rFonts w:ascii="宋体" w:hAnsi="宋体"/>
    </w:rPr>
  </w:style>
  <w:style w:type="paragraph" w:styleId="BalloonText">
    <w:name w:val="Balloon Text"/>
    <w:basedOn w:val="Normal"/>
    <w:link w:val="a12"/>
    <w:uiPriority w:val="99"/>
    <w:semiHidden/>
    <w:qFormat/>
    <w:rPr>
      <w:sz w:val="18"/>
      <w:szCs w:val="18"/>
    </w:rPr>
  </w:style>
  <w:style w:type="paragraph" w:styleId="Footer">
    <w:name w:val="footer"/>
    <w:basedOn w:val="Normal"/>
    <w:link w:val="a11"/>
    <w:qFormat/>
    <w:pPr>
      <w:tabs>
        <w:tab w:val="center" w:pos="4153"/>
        <w:tab w:val="right" w:pos="8306"/>
      </w:tabs>
      <w:snapToGrid w:val="0"/>
      <w:jc w:val="left"/>
    </w:pPr>
    <w:rPr>
      <w:sz w:val="18"/>
      <w:szCs w:val="18"/>
    </w:rPr>
  </w:style>
  <w:style w:type="paragraph" w:styleId="Header">
    <w:name w:val="header"/>
    <w:basedOn w:val="Normal"/>
    <w:link w:val="a10"/>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semiHidden/>
    <w:qFormat/>
    <w:pPr>
      <w:spacing w:before="120" w:after="120"/>
      <w:jc w:val="left"/>
    </w:pPr>
    <w:rPr>
      <w:b/>
      <w:bCs/>
      <w:caps/>
    </w:rPr>
  </w:style>
  <w:style w:type="paragraph" w:styleId="TOC4">
    <w:name w:val="toc 4"/>
    <w:basedOn w:val="Normal"/>
    <w:next w:val="Normal"/>
    <w:semiHidden/>
    <w:qFormat/>
    <w:pPr>
      <w:ind w:left="630"/>
      <w:jc w:val="left"/>
    </w:pPr>
    <w:rPr>
      <w:szCs w:val="21"/>
    </w:rPr>
  </w:style>
  <w:style w:type="paragraph" w:styleId="TOC6">
    <w:name w:val="toc 6"/>
    <w:basedOn w:val="Normal"/>
    <w:next w:val="Normal"/>
    <w:semiHidden/>
    <w:qFormat/>
    <w:pPr>
      <w:ind w:left="1050"/>
      <w:jc w:val="left"/>
    </w:pPr>
    <w:rPr>
      <w:szCs w:val="21"/>
    </w:rPr>
  </w:style>
  <w:style w:type="paragraph" w:styleId="BodyTextIndent3">
    <w:name w:val="Body Text Indent 3"/>
    <w:basedOn w:val="Normal"/>
    <w:link w:val="30"/>
    <w:qFormat/>
    <w:pPr>
      <w:spacing w:line="360" w:lineRule="auto"/>
      <w:ind w:firstLine="482" w:firstLineChars="200"/>
    </w:pPr>
    <w:rPr>
      <w:rFonts w:ascii="宋体"/>
      <w:b/>
      <w:bCs/>
      <w:sz w:val="24"/>
    </w:rPr>
  </w:style>
  <w:style w:type="paragraph" w:styleId="TOC2">
    <w:name w:val="toc 2"/>
    <w:basedOn w:val="Normal"/>
    <w:next w:val="Normal"/>
    <w:semiHidden/>
    <w:qFormat/>
    <w:pPr>
      <w:tabs>
        <w:tab w:val="right" w:leader="dot" w:pos="8296"/>
      </w:tabs>
      <w:ind w:left="210"/>
      <w:jc w:val="left"/>
    </w:pPr>
    <w:rPr>
      <w:smallCaps/>
    </w:rPr>
  </w:style>
  <w:style w:type="paragraph" w:styleId="TOC9">
    <w:name w:val="toc 9"/>
    <w:basedOn w:val="Normal"/>
    <w:next w:val="Normal"/>
    <w:semiHidden/>
    <w:qFormat/>
    <w:pPr>
      <w:ind w:left="1680"/>
      <w:jc w:val="left"/>
    </w:pPr>
    <w:rPr>
      <w:szCs w:val="21"/>
    </w:rPr>
  </w:style>
  <w:style w:type="paragraph" w:styleId="HTMLPreformatted">
    <w:name w:val="HTML Preformatted"/>
    <w:basedOn w:val="Normal"/>
    <w:link w:val="HTM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NormalWeb">
    <w:name w:val="Normal (Web)"/>
    <w:basedOn w:val="Normal"/>
    <w:link w:val="a31"/>
    <w:uiPriority w:val="99"/>
    <w:qFormat/>
    <w:rPr>
      <w:sz w:val="24"/>
    </w:rPr>
  </w:style>
  <w:style w:type="paragraph" w:styleId="Index1">
    <w:name w:val="index 1"/>
    <w:basedOn w:val="Normal"/>
    <w:next w:val="Normal"/>
    <w:semiHidden/>
    <w:qFormat/>
    <w:pPr>
      <w:tabs>
        <w:tab w:val="left" w:pos="3360"/>
      </w:tabs>
      <w:spacing w:line="520" w:lineRule="exact"/>
      <w:ind w:left="419" w:hanging="314" w:leftChars="50" w:hangingChars="131"/>
      <w:jc w:val="center"/>
      <w:outlineLvl w:val="3"/>
    </w:pPr>
    <w:rPr>
      <w:rFonts w:ascii="宋体" w:hAnsi="宋体"/>
      <w:sz w:val="24"/>
    </w:rPr>
  </w:style>
  <w:style w:type="paragraph" w:styleId="Title">
    <w:name w:val="Title"/>
    <w:basedOn w:val="Normal"/>
    <w:link w:val="a6"/>
    <w:qFormat/>
    <w:pPr>
      <w:spacing w:before="240" w:after="60"/>
      <w:jc w:val="center"/>
      <w:outlineLvl w:val="0"/>
    </w:pPr>
    <w:rPr>
      <w:rFonts w:ascii="Arial" w:eastAsia="隶书" w:hAnsi="Arial" w:cs="Arial"/>
      <w:b/>
      <w:bCs/>
      <w:sz w:val="32"/>
      <w:szCs w:val="32"/>
    </w:rPr>
  </w:style>
  <w:style w:type="paragraph" w:styleId="CommentSubject">
    <w:name w:val="annotation subject"/>
    <w:basedOn w:val="CommentText"/>
    <w:next w:val="CommentText"/>
    <w:link w:val="a29"/>
    <w:uiPriority w:val="99"/>
    <w:qFormat/>
    <w:pPr>
      <w:autoSpaceDE/>
      <w:autoSpaceDN/>
      <w:adjustRightInd/>
      <w:textAlignment w:val="auto"/>
    </w:pPr>
    <w:rPr>
      <w:rFonts w:ascii="Times New Roman"/>
      <w:b/>
      <w:bCs/>
      <w:kern w:val="2"/>
      <w:sz w:val="21"/>
      <w:szCs w:val="24"/>
    </w:rPr>
  </w:style>
  <w:style w:type="paragraph" w:styleId="BodyTextFirstIndent">
    <w:name w:val="Body Text First Indent"/>
    <w:basedOn w:val="BodyText"/>
    <w:link w:val="a20"/>
    <w:qFormat/>
    <w:pPr>
      <w:spacing w:after="120" w:line="240" w:lineRule="auto"/>
      <w:ind w:firstLine="420" w:firstLineChars="100"/>
    </w:pPr>
    <w:rPr>
      <w:sz w:val="21"/>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TMLDefinition">
    <w:name w:val="HTML Definition"/>
    <w:basedOn w:val="DefaultParagraphFont"/>
    <w:semiHidden/>
    <w:unhideWhenUsed/>
    <w:qFormat/>
  </w:style>
  <w:style w:type="character" w:styleId="HTMLTypewriter">
    <w:name w:val="HTML Typewriter"/>
    <w:basedOn w:val="DefaultParagraphFont"/>
    <w:semiHidden/>
    <w:unhideWhenUsed/>
    <w:qFormat/>
    <w:rPr>
      <w:rFonts w:ascii="monospace" w:eastAsia="monospace" w:hAnsi="monospace" w:cs="monospace" w:hint="default"/>
      <w:sz w:val="20"/>
    </w:rPr>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color w:val="0000FF"/>
      <w:u w:val="single"/>
    </w:rPr>
  </w:style>
  <w:style w:type="character" w:styleId="HTMLCode">
    <w:name w:val="HTML Code"/>
    <w:basedOn w:val="DefaultParagraphFont"/>
    <w:semiHidden/>
    <w:unhideWhenUsed/>
    <w:qFormat/>
    <w:rPr>
      <w:rFonts w:ascii="monospace" w:eastAsia="monospace" w:hAnsi="monospace" w:cs="monospace" w:hint="default"/>
      <w:sz w:val="20"/>
    </w:rPr>
  </w:style>
  <w:style w:type="character" w:styleId="CommentReference">
    <w:name w:val="annotation reference"/>
    <w:basedOn w:val="DefaultParagraphFont"/>
    <w:uiPriority w:val="99"/>
    <w:qFormat/>
    <w:rPr>
      <w:sz w:val="21"/>
      <w:szCs w:val="21"/>
    </w:rPr>
  </w:style>
  <w:style w:type="character" w:styleId="HTMLCite">
    <w:name w:val="HTML Cite"/>
    <w:basedOn w:val="DefaultParagraphFont"/>
    <w:semiHidden/>
    <w:unhideWhenUsed/>
    <w:qFormat/>
  </w:style>
  <w:style w:type="character" w:styleId="HTMLKeyboard">
    <w:name w:val="HTML Keyboard"/>
    <w:basedOn w:val="DefaultParagraphFont"/>
    <w:semiHidden/>
    <w:unhideWhenUsed/>
    <w:qFormat/>
    <w:rPr>
      <w:rFonts w:ascii="monospace" w:eastAsia="monospace" w:hAnsi="monospace" w:cs="monospace" w:hint="default"/>
      <w:sz w:val="20"/>
    </w:rPr>
  </w:style>
  <w:style w:type="character" w:styleId="HTMLSample">
    <w:name w:val="HTML Sample"/>
    <w:basedOn w:val="DefaultParagraphFont"/>
    <w:semiHidden/>
    <w:unhideWhenUsed/>
    <w:qFormat/>
    <w:rPr>
      <w:rFonts w:ascii="monospace" w:eastAsia="monospace" w:hAnsi="monospace" w:cs="monospace"/>
    </w:rPr>
  </w:style>
  <w:style w:type="character" w:customStyle="1" w:styleId="4">
    <w:name w:val="标题 4 字符"/>
    <w:link w:val="Heading4"/>
    <w:uiPriority w:val="9"/>
    <w:qFormat/>
    <w:rPr>
      <w:rFonts w:ascii="Arial" w:eastAsia="黑体" w:hAnsi="Arial"/>
      <w:b/>
      <w:bCs/>
      <w:kern w:val="2"/>
      <w:sz w:val="28"/>
      <w:szCs w:val="28"/>
      <w:lang w:val="en-US" w:eastAsia="zh-CN" w:bidi="ar-SA"/>
    </w:rPr>
  </w:style>
  <w:style w:type="paragraph" w:customStyle="1" w:styleId="Char">
    <w:name w:val="Char"/>
    <w:basedOn w:val="Normal"/>
    <w:qFormat/>
    <w:pPr>
      <w:widowControl/>
      <w:spacing w:after="160" w:line="240" w:lineRule="exact"/>
      <w:jc w:val="left"/>
    </w:pPr>
    <w:rPr>
      <w:rFonts w:ascii="Verdana" w:eastAsia="仿宋_GB2312" w:hAnsi="Verdana"/>
      <w:kern w:val="0"/>
      <w:sz w:val="24"/>
      <w:szCs w:val="20"/>
      <w:lang w:eastAsia="en-US"/>
    </w:rPr>
  </w:style>
  <w:style w:type="character" w:customStyle="1" w:styleId="3">
    <w:name w:val="标题 3 字符"/>
    <w:link w:val="Heading3"/>
    <w:uiPriority w:val="9"/>
    <w:qFormat/>
    <w:rPr>
      <w:rFonts w:ascii="宋体" w:eastAsia="宋体" w:hAnsi="宋体"/>
      <w:b/>
      <w:bCs/>
      <w:kern w:val="2"/>
      <w:sz w:val="28"/>
      <w:szCs w:val="32"/>
      <w:lang w:val="en-US" w:eastAsia="zh-CN" w:bidi="ar-SA"/>
    </w:rPr>
  </w:style>
  <w:style w:type="character" w:customStyle="1" w:styleId="1">
    <w:name w:val="标题 1 字符"/>
    <w:link w:val="Heading1"/>
    <w:qFormat/>
    <w:rPr>
      <w:rFonts w:ascii="宋体" w:eastAsia="黑体" w:hAnsi="宋体"/>
      <w:b/>
      <w:bCs/>
      <w:kern w:val="44"/>
      <w:sz w:val="28"/>
      <w:szCs w:val="44"/>
      <w:lang w:val="en-US" w:eastAsia="zh-CN" w:bidi="ar-SA"/>
    </w:rPr>
  </w:style>
  <w:style w:type="character" w:customStyle="1" w:styleId="a">
    <w:name w:val="正文缩进 字符"/>
    <w:link w:val="NormalIndent"/>
    <w:qFormat/>
    <w:rPr>
      <w:rFonts w:eastAsia="宋体"/>
      <w:kern w:val="2"/>
      <w:sz w:val="21"/>
      <w:lang w:val="en-US" w:eastAsia="zh-CN" w:bidi="ar-SA"/>
    </w:rPr>
  </w:style>
  <w:style w:type="character" w:customStyle="1" w:styleId="3Char">
    <w:name w:val="标题 3 Char"/>
    <w:qFormat/>
    <w:rPr>
      <w:rFonts w:ascii="黑体" w:eastAsia="黑体"/>
      <w:bCs/>
      <w:sz w:val="30"/>
    </w:rPr>
  </w:style>
  <w:style w:type="paragraph" w:customStyle="1" w:styleId="41">
    <w:name w:val="样式41"/>
    <w:basedOn w:val="Normal"/>
    <w:qFormat/>
    <w:pPr>
      <w:numPr>
        <w:numId w:val="2"/>
      </w:numPr>
      <w:tabs>
        <w:tab w:val="left" w:pos="945"/>
      </w:tabs>
      <w:spacing w:line="360" w:lineRule="auto"/>
    </w:pPr>
    <w:rPr>
      <w:b/>
      <w:color w:val="000000"/>
      <w:sz w:val="24"/>
      <w:szCs w:val="20"/>
    </w:rPr>
  </w:style>
  <w:style w:type="paragraph" w:customStyle="1" w:styleId="a0">
    <w:name w:val="图"/>
    <w:basedOn w:val="Normal"/>
    <w:qFormat/>
    <w:pPr>
      <w:keepNext/>
      <w:adjustRightInd w:val="0"/>
      <w:snapToGrid w:val="0"/>
      <w:spacing w:before="60" w:after="60" w:line="300" w:lineRule="auto"/>
      <w:jc w:val="center"/>
    </w:pPr>
    <w:rPr>
      <w:spacing w:val="20"/>
      <w:kern w:val="0"/>
      <w:sz w:val="24"/>
      <w:szCs w:val="20"/>
    </w:rPr>
  </w:style>
  <w:style w:type="paragraph" w:customStyle="1" w:styleId="a1">
    <w:name w:val="文档正文"/>
    <w:basedOn w:val="Normal"/>
    <w:qFormat/>
    <w:pPr>
      <w:adjustRightInd w:val="0"/>
      <w:spacing w:line="480" w:lineRule="atLeast"/>
      <w:ind w:firstLine="567" w:firstLineChars="200"/>
      <w:textAlignment w:val="baseline"/>
    </w:pPr>
    <w:rPr>
      <w:rFonts w:ascii="长城仿宋"/>
      <w:kern w:val="0"/>
      <w:szCs w:val="20"/>
    </w:rPr>
  </w:style>
  <w:style w:type="paragraph" w:customStyle="1" w:styleId="CharCharCharChar">
    <w:name w:val="Char Char Char Char"/>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Normal"/>
    <w:qFormat/>
    <w:pPr>
      <w:suppressAutoHyphens/>
      <w:autoSpaceDE w:val="0"/>
      <w:spacing w:after="120"/>
      <w:jc w:val="left"/>
    </w:pPr>
    <w:rPr>
      <w:rFonts w:ascii="Helvetica" w:hAnsi="Helvetica"/>
      <w:kern w:val="1"/>
      <w:sz w:val="20"/>
      <w:szCs w:val="20"/>
    </w:rPr>
  </w:style>
  <w:style w:type="paragraph" w:customStyle="1" w:styleId="a2">
    <w:name w:val="自定义正文"/>
    <w:basedOn w:val="Normal"/>
    <w:qFormat/>
    <w:pPr>
      <w:spacing w:afterLines="50"/>
      <w:ind w:left="600" w:leftChars="600"/>
    </w:pPr>
  </w:style>
  <w:style w:type="paragraph" w:customStyle="1" w:styleId="CharCharCharCharChar">
    <w:name w:val="Char Char Char Char Char"/>
    <w:basedOn w:val="Normal"/>
    <w:qFormat/>
    <w:rPr>
      <w:rFonts w:ascii="Tahoma" w:hAnsi="Tahoma"/>
      <w:sz w:val="24"/>
      <w:szCs w:val="20"/>
    </w:rPr>
  </w:style>
  <w:style w:type="paragraph" w:customStyle="1" w:styleId="10">
    <w:name w:val="小标题 1"/>
    <w:basedOn w:val="Normal"/>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Normal"/>
    <w:qFormat/>
    <w:rPr>
      <w:rFonts w:ascii="Tahoma" w:hAnsi="Tahoma"/>
      <w:sz w:val="24"/>
      <w:szCs w:val="20"/>
    </w:rPr>
  </w:style>
  <w:style w:type="paragraph" w:customStyle="1" w:styleId="a3">
    <w:name w:val="È±Ê¡ÎÄ±¾"/>
    <w:basedOn w:val="Normal"/>
    <w:qFormat/>
    <w:pPr>
      <w:widowControl/>
      <w:overflowPunct w:val="0"/>
      <w:autoSpaceDE w:val="0"/>
      <w:autoSpaceDN w:val="0"/>
      <w:adjustRightInd w:val="0"/>
      <w:jc w:val="left"/>
      <w:textAlignment w:val="baseline"/>
    </w:pPr>
    <w:rPr>
      <w:kern w:val="0"/>
      <w:sz w:val="24"/>
      <w:szCs w:val="20"/>
    </w:rPr>
  </w:style>
  <w:style w:type="character" w:customStyle="1" w:styleId="2">
    <w:name w:val="标题 2 字符"/>
    <w:link w:val="Heading2"/>
    <w:qFormat/>
    <w:rPr>
      <w:rFonts w:ascii="宋体" w:eastAsia="宋体" w:hAnsi="宋体"/>
      <w:b/>
      <w:bCs/>
      <w:sz w:val="24"/>
      <w:lang w:val="en-US" w:eastAsia="zh-CN" w:bidi="ar-SA"/>
    </w:rPr>
  </w:style>
  <w:style w:type="paragraph" w:customStyle="1" w:styleId="CharCharCharCharCharChar1Char">
    <w:name w:val="Char Char Char Char Char Char1 Char"/>
    <w:basedOn w:val="Normal"/>
    <w:qFormat/>
    <w:pPr>
      <w:widowControl/>
      <w:spacing w:after="160" w:line="240" w:lineRule="exact"/>
      <w:jc w:val="left"/>
    </w:pPr>
    <w:rPr>
      <w:rFonts w:ascii="Verdana" w:hAnsi="Verdana"/>
      <w:kern w:val="0"/>
      <w:szCs w:val="20"/>
      <w:lang w:eastAsia="en-US"/>
    </w:rPr>
  </w:style>
  <w:style w:type="paragraph" w:styleId="ListParagraph">
    <w:name w:val="List Paragraph"/>
    <w:basedOn w:val="Normal"/>
    <w:uiPriority w:val="34"/>
    <w:qFormat/>
    <w:pPr>
      <w:ind w:firstLine="420" w:firstLineChars="200"/>
    </w:pPr>
    <w:rPr>
      <w:rFonts w:ascii="Calibri" w:hAnsi="Calibri"/>
      <w:szCs w:val="22"/>
    </w:rPr>
  </w:style>
  <w:style w:type="paragraph" w:customStyle="1" w:styleId="USE1">
    <w:name w:val="USE 1"/>
    <w:basedOn w:val="Normal"/>
    <w:qFormat/>
    <w:pPr>
      <w:spacing w:line="200" w:lineRule="atLeast"/>
      <w:jc w:val="left"/>
    </w:pPr>
    <w:rPr>
      <w:rFonts w:ascii="宋体" w:hAnsi="宋体"/>
      <w:b/>
      <w:sz w:val="24"/>
      <w:szCs w:val="28"/>
    </w:rPr>
  </w:style>
  <w:style w:type="paragraph" w:customStyle="1" w:styleId="RFItextfrom3rdLevel">
    <w:name w:val="RFI text from 3rd Level"/>
    <w:basedOn w:val="Normal"/>
    <w:qFormat/>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4">
    <w:name w:val="正文文字缩进项目"/>
    <w:basedOn w:val="BodyTextIndent"/>
    <w:qFormat/>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21313">
    <w:name w:val="样式 标题 2 + 段前: 13 磅 段后: 13 磅 行距: 单倍行距"/>
    <w:basedOn w:val="Heading2"/>
    <w:qFormat/>
    <w:pPr>
      <w:adjustRightInd/>
      <w:spacing w:before="0" w:after="0"/>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a5">
    <w:name w:val="正文文本缩进 字符"/>
    <w:link w:val="BodyTextIndent"/>
    <w:qFormat/>
    <w:rPr>
      <w:rFonts w:eastAsia="宋体"/>
      <w:kern w:val="2"/>
      <w:sz w:val="21"/>
      <w:szCs w:val="24"/>
      <w:lang w:val="en-US" w:eastAsia="zh-CN" w:bidi="ar-SA"/>
    </w:rPr>
  </w:style>
  <w:style w:type="character" w:customStyle="1" w:styleId="5">
    <w:name w:val="标题 5 字符"/>
    <w:link w:val="Heading5"/>
    <w:qFormat/>
    <w:rPr>
      <w:rFonts w:eastAsia="宋体"/>
      <w:b/>
      <w:kern w:val="2"/>
      <w:sz w:val="28"/>
      <w:lang w:val="en-US" w:eastAsia="zh-CN" w:bidi="ar-SA"/>
    </w:rPr>
  </w:style>
  <w:style w:type="character" w:customStyle="1" w:styleId="Char0">
    <w:name w:val="第*章 Char"/>
    <w:qFormat/>
    <w:rPr>
      <w:rFonts w:ascii="Arial" w:eastAsia="黑体" w:hAnsi="Arial"/>
      <w:b/>
      <w:bCs/>
      <w:kern w:val="2"/>
      <w:sz w:val="32"/>
      <w:szCs w:val="32"/>
    </w:rPr>
  </w:style>
  <w:style w:type="character" w:customStyle="1" w:styleId="1Char">
    <w:name w:val="章标题1 Char"/>
    <w:qFormat/>
    <w:rPr>
      <w:rFonts w:eastAsia="宋体"/>
      <w:b/>
      <w:bCs/>
      <w:kern w:val="2"/>
      <w:sz w:val="32"/>
      <w:szCs w:val="32"/>
      <w:lang w:val="en-US" w:eastAsia="zh-CN" w:bidi="ar-SA"/>
    </w:rPr>
  </w:style>
  <w:style w:type="character" w:customStyle="1" w:styleId="6">
    <w:name w:val="标题 6 字符"/>
    <w:link w:val="Heading6"/>
    <w:qFormat/>
    <w:rPr>
      <w:rFonts w:ascii="Arial" w:eastAsia="黑体" w:hAnsi="Arial"/>
      <w:b/>
      <w:kern w:val="2"/>
      <w:sz w:val="24"/>
      <w:lang w:val="en-US" w:eastAsia="zh-CN" w:bidi="ar-SA"/>
    </w:rPr>
  </w:style>
  <w:style w:type="character" w:customStyle="1" w:styleId="7">
    <w:name w:val="标题 7 字符"/>
    <w:link w:val="Heading7"/>
    <w:qFormat/>
    <w:rPr>
      <w:rFonts w:eastAsia="宋体"/>
      <w:b/>
      <w:kern w:val="2"/>
      <w:sz w:val="24"/>
      <w:lang w:val="en-US" w:eastAsia="zh-CN" w:bidi="ar-SA"/>
    </w:rPr>
  </w:style>
  <w:style w:type="character" w:customStyle="1" w:styleId="8">
    <w:name w:val="标题 8 字符"/>
    <w:link w:val="Heading8"/>
    <w:qFormat/>
    <w:rPr>
      <w:rFonts w:ascii="Arial" w:eastAsia="黑体" w:hAnsi="Arial"/>
      <w:kern w:val="2"/>
      <w:sz w:val="24"/>
      <w:lang w:val="en-US" w:eastAsia="zh-CN" w:bidi="ar-SA"/>
    </w:rPr>
  </w:style>
  <w:style w:type="character" w:customStyle="1" w:styleId="9">
    <w:name w:val="标题 9 字符"/>
    <w:link w:val="Heading9"/>
    <w:qFormat/>
    <w:rPr>
      <w:rFonts w:ascii="Arial" w:eastAsia="黑体" w:hAnsi="Arial"/>
      <w:kern w:val="2"/>
      <w:sz w:val="21"/>
      <w:lang w:val="en-US" w:eastAsia="zh-CN" w:bidi="ar-SA"/>
    </w:rPr>
  </w:style>
  <w:style w:type="character" w:customStyle="1" w:styleId="a6">
    <w:name w:val="标题 字符"/>
    <w:link w:val="Title"/>
    <w:qFormat/>
    <w:rPr>
      <w:rFonts w:ascii="Arial" w:eastAsia="隶书" w:hAnsi="Arial" w:cs="Arial"/>
      <w:b/>
      <w:bCs/>
      <w:kern w:val="2"/>
      <w:sz w:val="32"/>
      <w:szCs w:val="32"/>
      <w:lang w:val="en-US" w:eastAsia="zh-CN" w:bidi="ar-SA"/>
    </w:rPr>
  </w:style>
  <w:style w:type="character" w:customStyle="1" w:styleId="a7">
    <w:name w:val="日期 字符"/>
    <w:link w:val="Date"/>
    <w:qFormat/>
    <w:rPr>
      <w:rFonts w:ascii="宋体" w:eastAsia="宋体" w:hAnsi="Courier New"/>
      <w:kern w:val="2"/>
      <w:sz w:val="32"/>
      <w:lang w:val="en-US" w:eastAsia="zh-CN" w:bidi="ar-SA"/>
    </w:rPr>
  </w:style>
  <w:style w:type="character" w:customStyle="1" w:styleId="HTML">
    <w:name w:val="HTML 预设格式 字符"/>
    <w:link w:val="HTMLPreformatted"/>
    <w:qFormat/>
    <w:rPr>
      <w:rFonts w:ascii="Arial Unicode MS" w:eastAsia="Arial Unicode MS" w:hAnsi="Arial Unicode MS"/>
      <w:color w:val="000000"/>
      <w:lang w:val="en-US" w:eastAsia="zh-CN" w:bidi="ar-SA"/>
    </w:rPr>
  </w:style>
  <w:style w:type="character" w:customStyle="1" w:styleId="a8">
    <w:name w:val="纯文本 字符"/>
    <w:link w:val="PlainText"/>
    <w:qFormat/>
    <w:rPr>
      <w:rFonts w:ascii="宋体" w:eastAsia="宋体" w:hAnsi="Courier New"/>
      <w:kern w:val="2"/>
      <w:sz w:val="21"/>
      <w:lang w:val="en-US" w:eastAsia="zh-CN" w:bidi="ar-SA"/>
    </w:rPr>
  </w:style>
  <w:style w:type="character" w:customStyle="1" w:styleId="Char1">
    <w:name w:val="正文文字首行缩进 Char"/>
    <w:qFormat/>
    <w:rPr>
      <w:kern w:val="2"/>
      <w:sz w:val="21"/>
      <w:szCs w:val="24"/>
    </w:rPr>
  </w:style>
  <w:style w:type="character" w:customStyle="1" w:styleId="a9">
    <w:name w:val="正文文本 字符"/>
    <w:link w:val="BodyText"/>
    <w:qFormat/>
    <w:rPr>
      <w:rFonts w:eastAsia="宋体"/>
      <w:b/>
      <w:bCs/>
      <w:kern w:val="2"/>
      <w:sz w:val="24"/>
      <w:szCs w:val="24"/>
      <w:lang w:val="en-US" w:eastAsia="zh-CN" w:bidi="ar-SA"/>
    </w:rPr>
  </w:style>
  <w:style w:type="character" w:customStyle="1" w:styleId="20">
    <w:name w:val="正文文本缩进 2 字符"/>
    <w:link w:val="BodyTextIndent2"/>
    <w:qFormat/>
    <w:rPr>
      <w:rFonts w:ascii="宋体" w:eastAsia="宋体" w:hAnsi="宋体"/>
      <w:kern w:val="2"/>
      <w:sz w:val="21"/>
      <w:szCs w:val="24"/>
      <w:lang w:val="en-US" w:eastAsia="zh-CN" w:bidi="ar-SA"/>
    </w:rPr>
  </w:style>
  <w:style w:type="character" w:customStyle="1" w:styleId="a10">
    <w:name w:val="页眉 字符"/>
    <w:link w:val="Header"/>
    <w:uiPriority w:val="99"/>
    <w:qFormat/>
    <w:rPr>
      <w:rFonts w:eastAsia="宋体"/>
      <w:kern w:val="2"/>
      <w:sz w:val="18"/>
      <w:szCs w:val="18"/>
      <w:lang w:val="en-US" w:eastAsia="zh-CN" w:bidi="ar-SA"/>
    </w:rPr>
  </w:style>
  <w:style w:type="character" w:customStyle="1" w:styleId="30">
    <w:name w:val="正文文本缩进 3 字符"/>
    <w:link w:val="BodyTextIndent3"/>
    <w:qFormat/>
    <w:rPr>
      <w:rFonts w:ascii="宋体" w:eastAsia="宋体"/>
      <w:b/>
      <w:bCs/>
      <w:kern w:val="2"/>
      <w:sz w:val="24"/>
      <w:szCs w:val="24"/>
      <w:lang w:val="en-US" w:eastAsia="zh-CN" w:bidi="ar-SA"/>
    </w:rPr>
  </w:style>
  <w:style w:type="character" w:customStyle="1" w:styleId="21">
    <w:name w:val="正文文本 2 字符"/>
    <w:link w:val="BodyText2"/>
    <w:qFormat/>
    <w:rPr>
      <w:rFonts w:eastAsia="宋体"/>
      <w:kern w:val="2"/>
      <w:sz w:val="24"/>
      <w:szCs w:val="24"/>
      <w:lang w:val="en-US" w:eastAsia="zh-CN" w:bidi="ar-SA"/>
    </w:rPr>
  </w:style>
  <w:style w:type="character" w:customStyle="1" w:styleId="a11">
    <w:name w:val="页脚 字符"/>
    <w:link w:val="Footer"/>
    <w:qFormat/>
    <w:rPr>
      <w:rFonts w:eastAsia="宋体"/>
      <w:kern w:val="2"/>
      <w:sz w:val="18"/>
      <w:szCs w:val="18"/>
      <w:lang w:val="en-US" w:eastAsia="zh-CN" w:bidi="ar-SA"/>
    </w:rPr>
  </w:style>
  <w:style w:type="character" w:customStyle="1" w:styleId="31">
    <w:name w:val="正文文本 3 字符"/>
    <w:link w:val="BodyText3"/>
    <w:qFormat/>
    <w:rPr>
      <w:rFonts w:eastAsia="宋体"/>
      <w:kern w:val="2"/>
      <w:sz w:val="16"/>
      <w:szCs w:val="16"/>
      <w:lang w:val="en-US" w:eastAsia="zh-CN" w:bidi="ar-SA"/>
    </w:rPr>
  </w:style>
  <w:style w:type="character" w:customStyle="1" w:styleId="a12">
    <w:name w:val="批注框文本 字符"/>
    <w:link w:val="BalloonText"/>
    <w:uiPriority w:val="99"/>
    <w:semiHidden/>
    <w:qFormat/>
    <w:rPr>
      <w:rFonts w:eastAsia="宋体"/>
      <w:kern w:val="2"/>
      <w:sz w:val="18"/>
      <w:szCs w:val="18"/>
      <w:lang w:val="en-US" w:eastAsia="zh-CN" w:bidi="ar-SA"/>
    </w:rPr>
  </w:style>
  <w:style w:type="paragraph" w:customStyle="1" w:styleId="11">
    <w:name w:val="样式1"/>
    <w:basedOn w:val="Title"/>
    <w:qFormat/>
    <w:pPr>
      <w:spacing w:before="120" w:after="120"/>
    </w:pPr>
    <w:rPr>
      <w:rFonts w:eastAsia="黑体"/>
      <w:b w:val="0"/>
      <w:sz w:val="30"/>
      <w:szCs w:val="21"/>
    </w:rPr>
  </w:style>
  <w:style w:type="paragraph" w:customStyle="1" w:styleId="22">
    <w:name w:val="样式2"/>
    <w:basedOn w:val="Title"/>
    <w:next w:val="11"/>
    <w:qFormat/>
    <w:pPr>
      <w:spacing w:before="120" w:after="120"/>
    </w:pPr>
    <w:rPr>
      <w:rFonts w:eastAsia="黑体"/>
      <w:b w:val="0"/>
      <w:sz w:val="30"/>
      <w:szCs w:val="30"/>
    </w:rPr>
  </w:style>
  <w:style w:type="character" w:customStyle="1" w:styleId="3CharChar">
    <w:name w:val="标题 3 Char Char"/>
    <w:qFormat/>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Normal"/>
    <w:qFormat/>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Normal"/>
    <w:qFormat/>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
    <w:name w:val="--规划正文"/>
    <w:basedOn w:val="Normal"/>
    <w:qFormat/>
    <w:pPr>
      <w:spacing w:line="360" w:lineRule="auto"/>
      <w:ind w:firstLine="200" w:firstLineChars="200"/>
    </w:pPr>
    <w:rPr>
      <w:szCs w:val="20"/>
    </w:rPr>
  </w:style>
  <w:style w:type="paragraph" w:customStyle="1" w:styleId="a13">
    <w:name w:val="设计依据"/>
    <w:basedOn w:val="BodyText"/>
    <w:qFormat/>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14">
    <w:name w:val="方案要点"/>
    <w:basedOn w:val="Normal"/>
    <w:qFormat/>
    <w:pPr>
      <w:numPr>
        <w:numId w:val="4"/>
      </w:numPr>
      <w:spacing w:line="360" w:lineRule="auto"/>
    </w:pPr>
    <w:rPr>
      <w:rFonts w:ascii="仿宋_GB2312" w:eastAsia="仿宋_GB2312" w:hAnsi="宋体"/>
      <w:color w:val="000000"/>
      <w:sz w:val="28"/>
      <w:szCs w:val="28"/>
    </w:rPr>
  </w:style>
  <w:style w:type="paragraph" w:customStyle="1" w:styleId="40">
    <w:name w:val="样式4"/>
    <w:basedOn w:val="Normal"/>
    <w:qFormat/>
    <w:pPr>
      <w:tabs>
        <w:tab w:val="left" w:pos="842"/>
      </w:tabs>
      <w:spacing w:line="360" w:lineRule="auto"/>
      <w:ind w:left="842" w:hanging="420"/>
    </w:pPr>
    <w:rPr>
      <w:sz w:val="24"/>
    </w:rPr>
  </w:style>
  <w:style w:type="paragraph" w:customStyle="1" w:styleId="a15">
    <w:name w:val="文字"/>
    <w:basedOn w:val="Normal"/>
    <w:qFormat/>
    <w:pPr>
      <w:tabs>
        <w:tab w:val="left" w:pos="8520"/>
      </w:tabs>
      <w:spacing w:line="312" w:lineRule="auto"/>
      <w:ind w:right="-210" w:firstLine="556"/>
    </w:pPr>
    <w:rPr>
      <w:rFonts w:ascii="宋体"/>
      <w:sz w:val="28"/>
      <w:szCs w:val="20"/>
    </w:rPr>
  </w:style>
  <w:style w:type="paragraph" w:customStyle="1" w:styleId="----">
    <w:name w:val="--规划-表格-居左"/>
    <w:basedOn w:val="--"/>
    <w:qFormat/>
    <w:pPr>
      <w:spacing w:line="240" w:lineRule="auto"/>
      <w:ind w:firstLine="0" w:firstLineChars="0"/>
    </w:pPr>
    <w:rPr>
      <w:sz w:val="20"/>
    </w:rPr>
  </w:style>
  <w:style w:type="paragraph" w:customStyle="1" w:styleId="----0">
    <w:name w:val="--规划-表格-居中"/>
    <w:basedOn w:val="--"/>
    <w:qFormat/>
    <w:pPr>
      <w:spacing w:line="240" w:lineRule="auto"/>
      <w:ind w:firstLine="0" w:firstLineChars="0"/>
      <w:jc w:val="center"/>
    </w:pPr>
    <w:rPr>
      <w:sz w:val="20"/>
    </w:rPr>
  </w:style>
  <w:style w:type="paragraph" w:customStyle="1" w:styleId="--0">
    <w:name w:val="--编号内缩进"/>
    <w:basedOn w:val="Normal"/>
    <w:qFormat/>
    <w:pPr>
      <w:spacing w:line="360" w:lineRule="auto"/>
      <w:ind w:left="420" w:firstLine="200" w:firstLineChars="200"/>
    </w:pPr>
    <w:rPr>
      <w:szCs w:val="21"/>
    </w:rPr>
  </w:style>
  <w:style w:type="paragraph" w:customStyle="1" w:styleId="---">
    <w:name w:val="--规划-题注"/>
    <w:basedOn w:val="Normal"/>
    <w:next w:val="--"/>
    <w:qFormat/>
    <w:pPr>
      <w:spacing w:line="360" w:lineRule="auto"/>
      <w:jc w:val="center"/>
    </w:pPr>
    <w:rPr>
      <w:rFonts w:eastAsia="黑体"/>
    </w:rPr>
  </w:style>
  <w:style w:type="paragraph" w:customStyle="1" w:styleId="---0">
    <w:name w:val="--规划-图和表"/>
    <w:next w:val="--"/>
    <w:qFormat/>
    <w:pPr>
      <w:jc w:val="center"/>
    </w:pPr>
    <w:rPr>
      <w:kern w:val="2"/>
      <w:sz w:val="21"/>
    </w:rPr>
  </w:style>
  <w:style w:type="paragraph" w:customStyle="1" w:styleId="---1">
    <w:name w:val="--规划-小标题"/>
    <w:basedOn w:val="Normal"/>
    <w:next w:val="--"/>
    <w:qFormat/>
    <w:pPr>
      <w:keepNext/>
      <w:keepLines/>
      <w:spacing w:line="360" w:lineRule="auto"/>
      <w:outlineLvl w:val="4"/>
    </w:pPr>
    <w:rPr>
      <w:rFonts w:eastAsia="黑体"/>
    </w:rPr>
  </w:style>
  <w:style w:type="paragraph" w:customStyle="1" w:styleId="--Char">
    <w:name w:val="--规划正文 Char"/>
    <w:basedOn w:val="Normal"/>
    <w:qFormat/>
    <w:pPr>
      <w:spacing w:line="360" w:lineRule="auto"/>
      <w:ind w:firstLine="200" w:firstLineChars="200"/>
    </w:pPr>
    <w:rPr>
      <w:sz w:val="24"/>
    </w:rPr>
  </w:style>
  <w:style w:type="paragraph" w:customStyle="1" w:styleId="a16">
    <w:name w:val="缺省文本"/>
    <w:basedOn w:val="Normal"/>
    <w:qFormat/>
    <w:pPr>
      <w:autoSpaceDE w:val="0"/>
      <w:autoSpaceDN w:val="0"/>
      <w:adjustRightInd w:val="0"/>
      <w:jc w:val="left"/>
    </w:pPr>
    <w:rPr>
      <w:kern w:val="0"/>
    </w:rPr>
  </w:style>
  <w:style w:type="paragraph" w:customStyle="1" w:styleId="a17">
    <w:name w:val="封面文档标题"/>
    <w:basedOn w:val="Normal"/>
    <w:qFormat/>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Pr>
      <w:rFonts w:eastAsia="宋体"/>
      <w:kern w:val="2"/>
      <w:sz w:val="24"/>
      <w:szCs w:val="24"/>
      <w:lang w:val="en-US" w:eastAsia="zh-CN" w:bidi="ar-SA"/>
    </w:rPr>
  </w:style>
  <w:style w:type="paragraph" w:customStyle="1" w:styleId="32">
    <w:name w:val="样式3"/>
    <w:basedOn w:val="Heading1"/>
    <w:qFormat/>
    <w:pPr>
      <w:numPr>
        <w:numId w:val="5"/>
      </w:numPr>
      <w:spacing w:before="240" w:after="240" w:line="480" w:lineRule="auto"/>
      <w:ind w:right="210" w:rightChars="100"/>
      <w:jc w:val="left"/>
    </w:pPr>
    <w:rPr>
      <w:rFonts w:ascii="Times New Roman" w:hAnsi="Times New Roman"/>
      <w:sz w:val="32"/>
    </w:rPr>
  </w:style>
  <w:style w:type="character" w:customStyle="1" w:styleId="--Char1">
    <w:name w:val="--规划正文 Char1"/>
    <w:qFormat/>
    <w:rPr>
      <w:rFonts w:eastAsia="宋体"/>
      <w:kern w:val="2"/>
      <w:sz w:val="21"/>
      <w:lang w:val="en-US" w:eastAsia="zh-CN" w:bidi="ar-SA"/>
    </w:rPr>
  </w:style>
  <w:style w:type="paragraph" w:customStyle="1" w:styleId="word">
    <w:name w:val="word"/>
    <w:basedOn w:val="Normal"/>
    <w:qFormat/>
    <w:pPr>
      <w:widowControl/>
      <w:spacing w:before="100" w:beforeAutospacing="1" w:after="100" w:afterAutospacing="1" w:line="301" w:lineRule="atLeast"/>
      <w:jc w:val="left"/>
    </w:pPr>
    <w:rPr>
      <w:rFonts w:ascii="ˎ̥" w:hAnsi="ˎ̥"/>
      <w:color w:val="000000"/>
      <w:kern w:val="0"/>
      <w:sz w:val="20"/>
      <w:szCs w:val="20"/>
    </w:rPr>
  </w:style>
  <w:style w:type="paragraph" w:customStyle="1" w:styleId="a18">
    <w:name w:val="列表项目"/>
    <w:basedOn w:val="Normal"/>
    <w:qFormat/>
    <w:pPr>
      <w:tabs>
        <w:tab w:val="left" w:pos="420"/>
        <w:tab w:val="left" w:pos="1080"/>
      </w:tabs>
      <w:spacing w:line="288" w:lineRule="auto"/>
      <w:ind w:left="1080" w:hanging="360"/>
    </w:pPr>
    <w:rPr>
      <w:sz w:val="24"/>
      <w:szCs w:val="20"/>
    </w:rPr>
  </w:style>
  <w:style w:type="character" w:customStyle="1" w:styleId="content1">
    <w:name w:val="content1"/>
    <w:qFormat/>
    <w:rPr>
      <w:rFonts w:ascii="??" w:hAnsi="??" w:hint="default"/>
      <w:sz w:val="16"/>
      <w:szCs w:val="16"/>
      <w:u w:val="none"/>
    </w:rPr>
  </w:style>
  <w:style w:type="character" w:customStyle="1" w:styleId="unnamed4">
    <w:name w:val="unnamed4"/>
    <w:basedOn w:val="DefaultParagraphFont"/>
    <w:qFormat/>
  </w:style>
  <w:style w:type="character" w:customStyle="1" w:styleId="font2">
    <w:name w:val="font2"/>
    <w:basedOn w:val="DefaultParagraphFont"/>
    <w:qFormat/>
  </w:style>
  <w:style w:type="character" w:customStyle="1" w:styleId="font41">
    <w:name w:val="font41"/>
    <w:qFormat/>
    <w:rPr>
      <w:color w:val="000000"/>
      <w:spacing w:val="260"/>
      <w:sz w:val="18"/>
      <w:szCs w:val="18"/>
      <w:u w:val="none"/>
    </w:rPr>
  </w:style>
  <w:style w:type="paragraph" w:customStyle="1" w:styleId="a19">
    <w:name w:val="正文(首行缩进)"/>
    <w:qFormat/>
    <w:pPr>
      <w:spacing w:line="360" w:lineRule="auto"/>
      <w:ind w:firstLine="488" w:firstLineChars="200"/>
      <w:jc w:val="both"/>
    </w:pPr>
    <w:rPr>
      <w:rFonts w:eastAsia="仿宋_GB2312"/>
      <w:spacing w:val="2"/>
      <w:sz w:val="24"/>
      <w:szCs w:val="24"/>
    </w:rPr>
  </w:style>
  <w:style w:type="paragraph" w:customStyle="1" w:styleId="xl72">
    <w:name w:val="xl72"/>
    <w:basedOn w:val="Normal"/>
    <w:qFormat/>
    <w:pPr>
      <w:widowControl/>
      <w:spacing w:before="100" w:beforeAutospacing="1" w:after="100" w:afterAutospacing="1"/>
      <w:jc w:val="left"/>
    </w:pPr>
    <w:rPr>
      <w:rFonts w:ascii="宋体" w:hAnsi="宋体"/>
      <w:b/>
      <w:bCs/>
      <w:kern w:val="0"/>
      <w:sz w:val="28"/>
      <w:szCs w:val="28"/>
    </w:rPr>
  </w:style>
  <w:style w:type="character" w:customStyle="1" w:styleId="a20">
    <w:name w:val="正文文本首行缩进 字符"/>
    <w:link w:val="BodyTextFirstIndent"/>
    <w:qFormat/>
    <w:rPr>
      <w:rFonts w:eastAsia="宋体"/>
      <w:b/>
      <w:bCs/>
      <w:kern w:val="2"/>
      <w:sz w:val="21"/>
      <w:szCs w:val="24"/>
      <w:lang w:val="en-US" w:eastAsia="zh-CN" w:bidi="ar-SA"/>
    </w:rPr>
  </w:style>
  <w:style w:type="paragraph" w:customStyle="1" w:styleId="Char2">
    <w:name w:val="正文(首行缩进) Char"/>
    <w:qFormat/>
    <w:pPr>
      <w:spacing w:before="120" w:after="60" w:line="360" w:lineRule="auto"/>
      <w:ind w:firstLine="200" w:firstLineChars="200"/>
    </w:pPr>
    <w:rPr>
      <w:rFonts w:eastAsia="仿宋_GB2312"/>
      <w:spacing w:val="2"/>
      <w:kern w:val="24"/>
      <w:sz w:val="24"/>
      <w:szCs w:val="24"/>
    </w:rPr>
  </w:style>
  <w:style w:type="paragraph" w:customStyle="1" w:styleId="80">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Normal"/>
    <w:qFormat/>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DefaultParagraphFont"/>
    <w:qFormat/>
  </w:style>
  <w:style w:type="paragraph" w:customStyle="1" w:styleId="90">
    <w:name w:val="9"/>
    <w:basedOn w:val="Normal"/>
    <w:next w:val="NormalIndent"/>
    <w:qFormat/>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DefaultParagraphFont"/>
    <w:qFormat/>
  </w:style>
  <w:style w:type="paragraph" w:customStyle="1" w:styleId="81">
    <w:name w:val="8"/>
    <w:basedOn w:val="Normal"/>
    <w:next w:val="BodyTextIndent"/>
    <w:qFormat/>
    <w:pPr>
      <w:spacing w:after="120"/>
      <w:ind w:left="420" w:leftChars="200"/>
    </w:pPr>
  </w:style>
  <w:style w:type="paragraph" w:customStyle="1" w:styleId="70">
    <w:name w:val="7"/>
    <w:basedOn w:val="Normal"/>
    <w:qFormat/>
    <w:pPr>
      <w:autoSpaceDE w:val="0"/>
      <w:autoSpaceDN w:val="0"/>
      <w:adjustRightInd w:val="0"/>
      <w:spacing w:line="270" w:lineRule="atLeast"/>
      <w:jc w:val="left"/>
    </w:pPr>
    <w:rPr>
      <w:rFonts w:ascii="宋体"/>
      <w:kern w:val="0"/>
      <w:sz w:val="18"/>
      <w:szCs w:val="18"/>
    </w:rPr>
  </w:style>
  <w:style w:type="paragraph" w:customStyle="1" w:styleId="00">
    <w:name w:val="00"/>
    <w:basedOn w:val="Normal"/>
    <w:qFormat/>
    <w:pPr>
      <w:autoSpaceDE w:val="0"/>
      <w:autoSpaceDN w:val="0"/>
      <w:adjustRightInd w:val="0"/>
      <w:jc w:val="left"/>
    </w:pPr>
    <w:rPr>
      <w:rFonts w:ascii="黑体" w:eastAsia="黑体"/>
      <w:b/>
      <w:bCs/>
      <w:kern w:val="0"/>
      <w:sz w:val="20"/>
      <w:szCs w:val="20"/>
    </w:rPr>
  </w:style>
  <w:style w:type="paragraph" w:customStyle="1" w:styleId="50">
    <w:name w:val="5"/>
    <w:basedOn w:val="Normal"/>
    <w:qFormat/>
    <w:pPr>
      <w:autoSpaceDE w:val="0"/>
      <w:autoSpaceDN w:val="0"/>
      <w:adjustRightInd w:val="0"/>
      <w:jc w:val="left"/>
    </w:pPr>
    <w:rPr>
      <w:rFonts w:ascii="宋体"/>
      <w:b/>
      <w:bCs/>
      <w:kern w:val="0"/>
      <w:sz w:val="18"/>
      <w:szCs w:val="18"/>
    </w:rPr>
  </w:style>
  <w:style w:type="paragraph" w:customStyle="1" w:styleId="60">
    <w:name w:val="6"/>
    <w:basedOn w:val="50"/>
    <w:qFormat/>
    <w:pPr>
      <w:spacing w:line="270" w:lineRule="atLeast"/>
      <w:jc w:val="both"/>
    </w:pPr>
    <w:rPr>
      <w:b w:val="0"/>
      <w:bCs w:val="0"/>
    </w:rPr>
  </w:style>
  <w:style w:type="paragraph" w:customStyle="1" w:styleId="a21">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a22">
    <w:name w:val="姜文清定义的正文"/>
    <w:basedOn w:val="Normal"/>
    <w:qFormat/>
    <w:pPr>
      <w:spacing w:line="240" w:lineRule="atLeast"/>
      <w:ind w:firstLine="567"/>
    </w:pPr>
    <w:rPr>
      <w:szCs w:val="20"/>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qFormat/>
    <w:pPr>
      <w:spacing w:line="200" w:lineRule="atLeast"/>
    </w:pPr>
    <w:rPr>
      <w:rFonts w:ascii="Arial" w:eastAsia="宋体" w:hAnsi="Arial" w:cs="Times New Roman"/>
      <w:color w:val="auto"/>
    </w:rPr>
  </w:style>
  <w:style w:type="paragraph" w:customStyle="1" w:styleId="NormalParagraph">
    <w:name w:val="Normal Paragraph"/>
    <w:basedOn w:val="Normal"/>
    <w:qFormat/>
    <w:pPr>
      <w:widowControl/>
      <w:spacing w:before="120" w:line="360" w:lineRule="auto"/>
      <w:ind w:firstLine="425"/>
    </w:pPr>
    <w:rPr>
      <w:kern w:val="0"/>
      <w:sz w:val="24"/>
    </w:rPr>
  </w:style>
  <w:style w:type="character" w:customStyle="1" w:styleId="blue">
    <w:name w:val="blue"/>
    <w:basedOn w:val="DefaultParagraphFont"/>
    <w:qFormat/>
  </w:style>
  <w:style w:type="paragraph" w:customStyle="1" w:styleId="blue1">
    <w:name w:val="blue1"/>
    <w:basedOn w:val="Normal"/>
    <w:qFormat/>
    <w:pPr>
      <w:widowControl/>
      <w:spacing w:before="100" w:beforeAutospacing="1" w:after="100" w:afterAutospacing="1"/>
      <w:jc w:val="left"/>
    </w:pPr>
    <w:rPr>
      <w:rFonts w:ascii="宋体" w:hAnsi="宋体" w:cs="宋体"/>
      <w:kern w:val="0"/>
      <w:sz w:val="24"/>
    </w:rPr>
  </w:style>
  <w:style w:type="character" w:customStyle="1" w:styleId="font">
    <w:name w:val="font"/>
    <w:basedOn w:val="DefaultParagraphFont"/>
    <w:qFormat/>
  </w:style>
  <w:style w:type="character" w:customStyle="1" w:styleId="font11">
    <w:name w:val="font11"/>
    <w:qFormat/>
    <w:rPr>
      <w:rFonts w:ascii="ˎ̥" w:hAnsi="ˎ̥" w:hint="default"/>
    </w:rPr>
  </w:style>
  <w:style w:type="paragraph" w:customStyle="1" w:styleId="a140">
    <w:name w:val="a14"/>
    <w:basedOn w:val="Normal"/>
    <w:qFormat/>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DefaultParagraphFont"/>
    <w:qFormat/>
  </w:style>
  <w:style w:type="character" w:customStyle="1" w:styleId="prodheadlines">
    <w:name w:val="prodheadlines"/>
    <w:basedOn w:val="DefaultParagraphFont"/>
    <w:qFormat/>
  </w:style>
  <w:style w:type="character" w:customStyle="1" w:styleId="text">
    <w:name w:val="text"/>
    <w:basedOn w:val="DefaultParagraphFont"/>
    <w:qFormat/>
  </w:style>
  <w:style w:type="paragraph" w:customStyle="1" w:styleId="text1">
    <w:name w:val="text1"/>
    <w:basedOn w:val="Normal"/>
    <w:qFormat/>
    <w:pPr>
      <w:widowControl/>
      <w:spacing w:before="100" w:beforeAutospacing="1" w:after="100" w:afterAutospacing="1"/>
      <w:jc w:val="left"/>
    </w:pPr>
    <w:rPr>
      <w:rFonts w:ascii="宋体" w:hAnsi="宋体" w:cs="宋体"/>
      <w:kern w:val="0"/>
      <w:sz w:val="24"/>
    </w:rPr>
  </w:style>
  <w:style w:type="paragraph" w:customStyle="1" w:styleId="z-1">
    <w:name w:val="z-窗体顶端1"/>
    <w:basedOn w:val="Normal"/>
    <w:next w:val="Normal"/>
    <w:hidden/>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Normal"/>
    <w:next w:val="Normal"/>
    <w:hidden/>
    <w:qFormat/>
    <w:pPr>
      <w:widowControl/>
      <w:pBdr>
        <w:top w:val="single" w:sz="6" w:space="1" w:color="auto"/>
      </w:pBdr>
      <w:jc w:val="center"/>
    </w:pPr>
    <w:rPr>
      <w:rFonts w:ascii="Arial" w:hAnsi="Arial" w:cs="Arial"/>
      <w:vanish/>
      <w:kern w:val="0"/>
      <w:sz w:val="16"/>
      <w:szCs w:val="16"/>
    </w:rPr>
  </w:style>
  <w:style w:type="paragraph" w:customStyle="1" w:styleId="a23">
    <w:name w:val="正文样式"/>
    <w:basedOn w:val="Normal"/>
    <w:qFormat/>
    <w:pPr>
      <w:adjustRightInd w:val="0"/>
      <w:spacing w:line="400" w:lineRule="atLeast"/>
      <w:ind w:firstLine="570" w:firstLineChars="203"/>
      <w:textAlignment w:val="baseline"/>
    </w:pPr>
    <w:rPr>
      <w:rFonts w:eastAsia="仿宋_GB2312"/>
      <w:kern w:val="0"/>
      <w:sz w:val="28"/>
      <w:szCs w:val="20"/>
    </w:rPr>
  </w:style>
  <w:style w:type="paragraph" w:customStyle="1" w:styleId="xl34">
    <w:name w:val="xl34"/>
    <w:basedOn w:val="Normal"/>
    <w:qFormat/>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24">
    <w:name w:val="段落正文"/>
    <w:basedOn w:val="PlainText"/>
    <w:qFormat/>
    <w:pPr>
      <w:ind w:firstLine="560" w:firstLineChars="200"/>
    </w:pPr>
    <w:rPr>
      <w:sz w:val="28"/>
    </w:rPr>
  </w:style>
  <w:style w:type="character" w:customStyle="1" w:styleId="gray6">
    <w:name w:val="gray6"/>
    <w:basedOn w:val="DefaultParagraphFont"/>
    <w:qFormat/>
  </w:style>
  <w:style w:type="character" w:customStyle="1" w:styleId="style9">
    <w:name w:val="style9"/>
    <w:basedOn w:val="DefaultParagraphFont"/>
    <w:qFormat/>
  </w:style>
  <w:style w:type="paragraph" w:customStyle="1" w:styleId="24">
    <w:name w:val="2册标题4"/>
    <w:basedOn w:val="Normal"/>
    <w:next w:val="Normal"/>
    <w:qFormat/>
    <w:pPr>
      <w:spacing w:beforeLines="50" w:afterLines="50" w:line="300" w:lineRule="auto"/>
      <w:ind w:left="420" w:leftChars="200"/>
      <w:outlineLvl w:val="3"/>
    </w:pPr>
    <w:rPr>
      <w:rFonts w:ascii="Arial" w:eastAsia="幼圆" w:hAnsi="Arial" w:cs="Arial"/>
      <w:b/>
      <w:sz w:val="24"/>
    </w:rPr>
  </w:style>
  <w:style w:type="character" w:customStyle="1" w:styleId="grame">
    <w:name w:val="grame"/>
    <w:basedOn w:val="DefaultParagraphFont"/>
    <w:qFormat/>
  </w:style>
  <w:style w:type="paragraph" w:customStyle="1" w:styleId="style2">
    <w:name w:val="style2"/>
    <w:basedOn w:val="Normal"/>
    <w:qFormat/>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Normal"/>
    <w:qFormat/>
    <w:pPr>
      <w:jc w:val="left"/>
    </w:pPr>
    <w:rPr>
      <w:rFonts w:ascii="Tahoma" w:hAnsi="Tahoma"/>
      <w:sz w:val="24"/>
      <w:szCs w:val="20"/>
    </w:rPr>
  </w:style>
  <w:style w:type="paragraph" w:customStyle="1" w:styleId="12">
    <w:name w:val="编号1"/>
    <w:basedOn w:val="Normal"/>
    <w:qFormat/>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pPr>
      <w:widowControl/>
      <w:spacing w:line="400" w:lineRule="exact"/>
      <w:jc w:val="center"/>
    </w:pPr>
    <w:rPr>
      <w:rFonts w:ascii="Verdana" w:hAnsi="Verdana"/>
      <w:kern w:val="0"/>
      <w:szCs w:val="20"/>
      <w:lang w:eastAsia="en-US"/>
    </w:rPr>
  </w:style>
  <w:style w:type="paragraph" w:customStyle="1" w:styleId="font0">
    <w:name w:val="font0"/>
    <w:basedOn w:val="Normal"/>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Normal"/>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Normal"/>
    <w:qFormat/>
    <w:pPr>
      <w:widowControl/>
      <w:spacing w:before="100" w:beforeAutospacing="1" w:after="100" w:afterAutospacing="1"/>
      <w:jc w:val="left"/>
    </w:pPr>
    <w:rPr>
      <w:kern w:val="0"/>
      <w:sz w:val="24"/>
    </w:rPr>
  </w:style>
  <w:style w:type="paragraph" w:customStyle="1" w:styleId="xl24">
    <w:name w:val="xl24"/>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25">
    <w:name w:val="表格字"/>
    <w:basedOn w:val="Normal"/>
    <w:qFormat/>
    <w:pPr>
      <w:adjustRightInd w:val="0"/>
      <w:jc w:val="center"/>
    </w:pPr>
    <w:rPr>
      <w:rFonts w:ascii="宋体"/>
      <w:sz w:val="24"/>
      <w:szCs w:val="20"/>
    </w:rPr>
  </w:style>
  <w:style w:type="character" w:customStyle="1" w:styleId="a26">
    <w:name w:val="样式 小三 加粗"/>
    <w:qFormat/>
    <w:rPr>
      <w:rFonts w:eastAsia="宋体"/>
      <w:b/>
      <w:bCs/>
      <w:sz w:val="32"/>
    </w:rPr>
  </w:style>
  <w:style w:type="paragraph" w:customStyle="1" w:styleId="xl28">
    <w:name w:val="xl28"/>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CharCharChar">
    <w:name w:val="Char Char Char"/>
    <w:basedOn w:val="Normal"/>
    <w:qFormat/>
    <w:rPr>
      <w:rFonts w:ascii="Tahoma" w:hAnsi="Tahoma"/>
      <w:sz w:val="24"/>
      <w:szCs w:val="20"/>
    </w:rPr>
  </w:style>
  <w:style w:type="paragraph" w:customStyle="1" w:styleId="Char20">
    <w:name w:val="Char2"/>
    <w:basedOn w:val="Normal"/>
    <w:qFormat/>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DefaultParagraphFont"/>
    <w:qFormat/>
  </w:style>
  <w:style w:type="paragraph" w:customStyle="1" w:styleId="a27">
    <w:name w:val="缩进正文"/>
    <w:basedOn w:val="Normal"/>
    <w:link w:val="Char3"/>
    <w:qFormat/>
    <w:pPr>
      <w:ind w:firstLine="560" w:firstLineChars="200"/>
    </w:pPr>
    <w:rPr>
      <w:rFonts w:eastAsia="仿宋_GB2312" w:cs="宋体"/>
      <w:sz w:val="28"/>
      <w:szCs w:val="20"/>
    </w:rPr>
  </w:style>
  <w:style w:type="character" w:customStyle="1" w:styleId="Char3">
    <w:name w:val="缩进正文 Char"/>
    <w:link w:val="a27"/>
    <w:qFormat/>
    <w:rPr>
      <w:rFonts w:eastAsia="仿宋_GB2312" w:cs="宋体"/>
      <w:kern w:val="2"/>
      <w:sz w:val="28"/>
      <w:lang w:val="en-US" w:eastAsia="zh-CN" w:bidi="ar-SA"/>
    </w:rPr>
  </w:style>
  <w:style w:type="paragraph" w:customStyle="1" w:styleId="13">
    <w:name w:val="列出段落1"/>
    <w:basedOn w:val="Normal"/>
    <w:qFormat/>
    <w:pPr>
      <w:ind w:firstLine="420" w:firstLineChars="200"/>
    </w:pPr>
    <w:rPr>
      <w:rFonts w:ascii="Calibri" w:hAnsi="Calibri" w:cs="Calibri"/>
      <w:szCs w:val="21"/>
    </w:rPr>
  </w:style>
  <w:style w:type="character" w:customStyle="1" w:styleId="a28">
    <w:name w:val="批注文字 字符"/>
    <w:basedOn w:val="DefaultParagraphFont"/>
    <w:link w:val="CommentText"/>
    <w:qFormat/>
    <w:rPr>
      <w:rFonts w:ascii="宋体"/>
      <w:sz w:val="34"/>
    </w:rPr>
  </w:style>
  <w:style w:type="character" w:customStyle="1" w:styleId="a29">
    <w:name w:val="批注主题 字符"/>
    <w:basedOn w:val="a28"/>
    <w:link w:val="CommentSubject"/>
    <w:uiPriority w:val="99"/>
    <w:qFormat/>
    <w:rPr>
      <w:rFonts w:ascii="宋体"/>
      <w:sz w:val="34"/>
    </w:rPr>
  </w:style>
  <w:style w:type="paragraph" w:customStyle="1" w:styleId="a30">
    <w:name w:val="评价"/>
    <w:basedOn w:val="Normal"/>
    <w:qFormat/>
    <w:pPr>
      <w:spacing w:afterLines="20"/>
      <w:ind w:firstLine="1446" w:firstLineChars="200"/>
    </w:pPr>
    <w:rPr>
      <w:rFonts w:ascii="Calibri" w:hAnsi="Calibri"/>
      <w:sz w:val="24"/>
    </w:rPr>
  </w:style>
  <w:style w:type="paragraph" w:customStyle="1" w:styleId="14">
    <w:name w:val="修订1"/>
    <w:hidden/>
    <w:uiPriority w:val="99"/>
    <w:semiHidden/>
    <w:qFormat/>
    <w:rPr>
      <w:kern w:val="2"/>
      <w:sz w:val="21"/>
      <w:szCs w:val="24"/>
    </w:rPr>
  </w:style>
  <w:style w:type="character" w:customStyle="1" w:styleId="alt-edited1">
    <w:name w:val="alt-edited1"/>
    <w:qFormat/>
    <w:rPr>
      <w:color w:val="4D90F0"/>
    </w:rPr>
  </w:style>
  <w:style w:type="character" w:customStyle="1" w:styleId="bodytextChar1">
    <w:name w:val="body text Char1"/>
    <w:qFormat/>
    <w:rPr>
      <w:rFonts w:eastAsia="宋体"/>
      <w:kern w:val="2"/>
      <w:sz w:val="21"/>
      <w:lang w:val="en-US" w:eastAsia="zh-CN" w:bidi="ar-SA"/>
    </w:rPr>
  </w:style>
  <w:style w:type="character" w:customStyle="1" w:styleId="a31">
    <w:name w:val="普通(网站) 字符"/>
    <w:link w:val="NormalWeb"/>
    <w:qFormat/>
    <w:rPr>
      <w:kern w:val="2"/>
      <w:sz w:val="24"/>
      <w:szCs w:val="24"/>
    </w:rPr>
  </w:style>
  <w:style w:type="character" w:customStyle="1" w:styleId="Char12">
    <w:name w:val="批注文字 Char1"/>
    <w:uiPriority w:val="99"/>
    <w:qFormat/>
    <w:rPr>
      <w:rFonts w:ascii="宋体"/>
      <w:sz w:val="34"/>
    </w:rPr>
  </w:style>
  <w:style w:type="character" w:customStyle="1" w:styleId="Char13">
    <w:name w:val="正文缩进 Char1"/>
    <w:qFormat/>
    <w:rPr>
      <w:rFonts w:eastAsia="宋体"/>
      <w:kern w:val="2"/>
      <w:sz w:val="21"/>
      <w:lang w:val="en-US" w:eastAsia="zh-CN" w:bidi="ar-SA"/>
    </w:rPr>
  </w:style>
  <w:style w:type="character" w:customStyle="1" w:styleId="layui-this">
    <w:name w:val="layui-this"/>
    <w:basedOn w:val="DefaultParagraphFont"/>
    <w:qFormat/>
    <w:rPr>
      <w:bdr w:val="single" w:sz="4" w:space="0" w:color="EEEEEE"/>
      <w:shd w:val="clear" w:color="auto" w:fill="FFFFFF"/>
    </w:rPr>
  </w:style>
  <w:style w:type="character" w:customStyle="1" w:styleId="first-child">
    <w:name w:val="first-child"/>
    <w:basedOn w:val="DefaultParagraphFont"/>
    <w:qFormat/>
  </w:style>
  <w:style w:type="paragraph" w:customStyle="1" w:styleId="23">
    <w:name w:val="修订2"/>
    <w:hidden/>
    <w:uiPriority w:val="99"/>
    <w:semiHidden/>
    <w:qFormat/>
    <w:rPr>
      <w:kern w:val="2"/>
      <w:sz w:val="21"/>
      <w:szCs w:val="24"/>
    </w:rPr>
  </w:style>
  <w:style w:type="paragraph" w:customStyle="1" w:styleId="33">
    <w:name w:val="修订3"/>
    <w:hidden/>
    <w:uiPriority w:val="99"/>
    <w:semiHidden/>
    <w:qFormat/>
    <w:rPr>
      <w:kern w:val="2"/>
      <w:sz w:val="21"/>
      <w:szCs w:val="24"/>
    </w:rPr>
  </w:style>
  <w:style w:type="paragraph" w:customStyle="1" w:styleId="42">
    <w:name w:val="修订4"/>
    <w:hidden/>
    <w:uiPriority w:val="99"/>
    <w:semiHidden/>
    <w:qFormat/>
    <w:rPr>
      <w:kern w:val="2"/>
      <w:sz w:val="21"/>
      <w:szCs w:val="24"/>
    </w:rPr>
  </w:style>
  <w:style w:type="paragraph" w:styleId="Revision">
    <w:name w:val="Revision"/>
    <w:hidden/>
    <w:uiPriority w:val="99"/>
    <w:semiHidden/>
    <w:rsid w:val="003B3F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43</Pages>
  <Words>7368</Words>
  <Characters>41998</Characters>
  <Application>Microsoft Office Word</Application>
  <DocSecurity>0</DocSecurity>
  <Lines>349</Lines>
  <Paragraphs>98</Paragraphs>
  <ScaleCrop>false</ScaleCrop>
  <Company>Microsoft</Company>
  <LinksUpToDate>false</LinksUpToDate>
  <CharactersWithSpaces>49268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YuHanyuan</cp:lastModifiedBy>
  <cp:revision>10</cp:revision>
  <cp:lastPrinted>2021-05-10T08:02:00Z</cp:lastPrinted>
  <dcterms:created xsi:type="dcterms:W3CDTF">2022-08-12T07:27:00Z</dcterms:created>
  <dcterms:modified xsi:type="dcterms:W3CDTF">2023-04-24T03:33:00Z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B90BD504DAEB46B3B0A9C59331E8D62E</vt:lpwstr>
  </property>
  <property fmtid="{D5CDD505-2E9C-101B-9397-08002B2CF9AE}" pid="3" name="KSOProductBuildVer">
    <vt:lpwstr>2052-11.8.2.10337</vt:lpwstr>
  </property>
</Properties>
</file>