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contextualSpacing/>
        <w:rPr>
          <w:rFonts w:ascii="黑体" w:hAnsi="黑体" w:eastAsia="黑体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：</w:t>
      </w:r>
    </w:p>
    <w:p>
      <w:pPr>
        <w:spacing w:line="560" w:lineRule="exact"/>
        <w:contextualSpacing/>
        <w:jc w:val="center"/>
        <w:rPr>
          <w:rFonts w:hint="eastAsia" w:ascii="方正小标宋简体" w:hAnsi="黑体" w:eastAsia="方正小标宋简体" w:cs="Times New Roman"/>
          <w:spacing w:val="11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spacing w:val="11"/>
          <w:sz w:val="44"/>
          <w:szCs w:val="44"/>
        </w:rPr>
        <w:t>深圳市南山区202</w:t>
      </w:r>
      <w:r>
        <w:rPr>
          <w:rFonts w:hint="eastAsia" w:ascii="方正小标宋简体" w:hAnsi="黑体" w:eastAsia="方正小标宋简体" w:cs="Times New Roman"/>
          <w:spacing w:val="11"/>
          <w:sz w:val="44"/>
          <w:szCs w:val="44"/>
          <w:lang w:val="en-US" w:eastAsia="zh-CN"/>
        </w:rPr>
        <w:t>2</w:t>
      </w:r>
      <w:r>
        <w:rPr>
          <w:rFonts w:hint="eastAsia" w:ascii="方正小标宋简体" w:hAnsi="黑体" w:eastAsia="方正小标宋简体" w:cs="Times New Roman"/>
          <w:spacing w:val="11"/>
          <w:sz w:val="44"/>
          <w:szCs w:val="44"/>
        </w:rPr>
        <w:t>年博士选聘岗位表</w:t>
      </w:r>
    </w:p>
    <w:p>
      <w:pPr>
        <w:spacing w:line="560" w:lineRule="exact"/>
        <w:contextualSpacing/>
        <w:rPr>
          <w:rFonts w:ascii="方正小标宋简体" w:hAnsi="黑体" w:eastAsia="方正小标宋简体"/>
          <w:spacing w:val="11"/>
          <w:sz w:val="28"/>
          <w:szCs w:val="28"/>
        </w:rPr>
      </w:pPr>
    </w:p>
    <w:tbl>
      <w:tblPr>
        <w:tblStyle w:val="5"/>
        <w:tblW w:w="14450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127"/>
        <w:gridCol w:w="3259"/>
        <w:gridCol w:w="5289"/>
        <w:gridCol w:w="1604"/>
        <w:gridCol w:w="16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tblHeader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  <w:t>岗位及研究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  <w:t>方向</w:t>
            </w:r>
          </w:p>
        </w:tc>
        <w:tc>
          <w:tcPr>
            <w:tcW w:w="3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  <w:t>重点实习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5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  <w:t>专业要求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  <w:t>选聘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</w:rPr>
              <w:t>名额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28"/>
                <w:lang w:eastAsia="zh-CN"/>
              </w:rPr>
              <w:t>其他要求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spacing w:val="11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  <w:t>产业政策研究</w:t>
            </w:r>
          </w:p>
        </w:tc>
        <w:tc>
          <w:tcPr>
            <w:tcW w:w="3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  <w:t>南山区企业发展服务中心</w:t>
            </w:r>
          </w:p>
        </w:tc>
        <w:tc>
          <w:tcPr>
            <w:tcW w:w="5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6"/>
                <w:szCs w:val="16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  <w:t>产业经济学</w:t>
            </w: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cs="宋体"/>
                <w:spacing w:val="11"/>
                <w:kern w:val="0"/>
                <w:szCs w:val="21"/>
                <w:lang w:eastAsia="zh-CN"/>
              </w:rPr>
              <w:t>重点产业发展服务</w:t>
            </w:r>
          </w:p>
        </w:tc>
        <w:tc>
          <w:tcPr>
            <w:tcW w:w="3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  <w:t>南山区企业发展服务中心</w:t>
            </w:r>
          </w:p>
        </w:tc>
        <w:tc>
          <w:tcPr>
            <w:tcW w:w="5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11"/>
                <w:kern w:val="0"/>
                <w:szCs w:val="21"/>
                <w:lang w:eastAsia="zh-CN"/>
              </w:rPr>
              <w:t>生物工程，生物技术与工程，制药工程，药学</w:t>
            </w: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3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cs="宋体"/>
                <w:spacing w:val="11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11"/>
                <w:kern w:val="0"/>
                <w:szCs w:val="21"/>
                <w:lang w:eastAsia="zh-CN"/>
              </w:rPr>
              <w:t>人工智能与可视化研究</w:t>
            </w:r>
          </w:p>
        </w:tc>
        <w:tc>
          <w:tcPr>
            <w:tcW w:w="3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  <w:t>南山区智慧城市运营中心</w:t>
            </w:r>
          </w:p>
        </w:tc>
        <w:tc>
          <w:tcPr>
            <w:tcW w:w="5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spacing w:val="11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11"/>
                <w:kern w:val="0"/>
                <w:szCs w:val="21"/>
                <w:lang w:eastAsia="zh-CN"/>
              </w:rPr>
              <w:t>计算机科学与技术</w:t>
            </w: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  <w:highlight w:val="none"/>
              </w:rPr>
              <w:t>4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spacing w:val="11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11"/>
                <w:kern w:val="0"/>
                <w:szCs w:val="21"/>
              </w:rPr>
              <w:t>传染性疾病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11"/>
                <w:kern w:val="0"/>
                <w:szCs w:val="21"/>
              </w:rPr>
              <w:t>预防与控制</w:t>
            </w:r>
          </w:p>
        </w:tc>
        <w:tc>
          <w:tcPr>
            <w:tcW w:w="3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南山区疾病预防控制中心</w:t>
            </w:r>
          </w:p>
        </w:tc>
        <w:tc>
          <w:tcPr>
            <w:tcW w:w="5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t>流行病与卫生统计学</w:t>
            </w: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11"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spacing w:val="11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pacing w:val="11"/>
                <w:kern w:val="0"/>
                <w:szCs w:val="21"/>
                <w:highlight w:val="none"/>
              </w:rPr>
              <w:t>城市园林绿化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11"/>
                <w:kern w:val="0"/>
                <w:szCs w:val="21"/>
                <w:highlight w:val="none"/>
              </w:rPr>
              <w:t>规划建设及管理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南山区园林绿化管理所</w:t>
            </w:r>
          </w:p>
        </w:tc>
        <w:tc>
          <w:tcPr>
            <w:tcW w:w="5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default" w:ascii="宋体" w:hAnsi="宋体" w:eastAsia="宋体" w:cs="宋体"/>
                <w:spacing w:val="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11"/>
                <w:kern w:val="0"/>
                <w:szCs w:val="21"/>
              </w:rPr>
              <w:t>风景园林学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11"/>
                <w:kern w:val="0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  <w:t>区域经济与社会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  <w:t>发展研究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南山区委党校</w:t>
            </w:r>
          </w:p>
        </w:tc>
        <w:tc>
          <w:tcPr>
            <w:tcW w:w="5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default" w:ascii="宋体" w:hAnsi="宋体" w:eastAsia="宋体" w:cs="宋体"/>
                <w:spacing w:val="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lang w:val="en-US" w:eastAsia="zh-CN" w:bidi="ar-SA"/>
              </w:rPr>
              <w:t>人口、资源与环境经济学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中共党员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11"/>
                <w:kern w:val="0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  <w:t>市场经济与现代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  <w:t>金融体系研究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南山区委党校</w:t>
            </w:r>
          </w:p>
        </w:tc>
        <w:tc>
          <w:tcPr>
            <w:tcW w:w="5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lang w:val="en-US" w:eastAsia="zh-CN" w:bidi="ar-SA"/>
              </w:rPr>
              <w:t>世界经济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中共党员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  <w:t>基层党建与社会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none"/>
                <w:lang w:val="en-US" w:eastAsia="zh-CN" w:bidi="ar-SA"/>
              </w:rPr>
              <w:t>发展研究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南山区委党校</w:t>
            </w:r>
          </w:p>
        </w:tc>
        <w:tc>
          <w:tcPr>
            <w:tcW w:w="5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1"/>
                <w:kern w:val="0"/>
                <w:sz w:val="21"/>
                <w:szCs w:val="21"/>
                <w:lang w:val="en-US" w:eastAsia="zh-CN" w:bidi="ar-SA"/>
              </w:rPr>
              <w:t>社会学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中共党员</w:t>
            </w:r>
          </w:p>
        </w:tc>
      </w:tr>
    </w:tbl>
    <w:p/>
    <w:sectPr>
      <w:pgSz w:w="16838" w:h="11906" w:orient="landscape"/>
      <w:pgMar w:top="1077" w:right="1440" w:bottom="107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C73C3D"/>
    <w:rsid w:val="3EAB0813"/>
    <w:rsid w:val="410D61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穀。。。昕</cp:lastModifiedBy>
  <dcterms:modified xsi:type="dcterms:W3CDTF">2022-12-15T11:22:04Z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5BC3EAFF0F8B45E786F35FE6606917F9</vt:lpwstr>
  </property>
</Properties>
</file>